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E4C66" w14:textId="77777777" w:rsidR="003A7BDE" w:rsidRDefault="003A7BDE" w:rsidP="003A7BDE">
      <w:pPr>
        <w:autoSpaceDE w:val="0"/>
        <w:jc w:val="both"/>
        <w:rPr>
          <w:b/>
          <w:sz w:val="24"/>
          <w:szCs w:val="24"/>
        </w:rPr>
      </w:pPr>
      <w:r>
        <w:rPr>
          <w:b/>
          <w:sz w:val="24"/>
          <w:szCs w:val="24"/>
        </w:rPr>
        <w:t xml:space="preserve">Környe </w:t>
      </w:r>
      <w:proofErr w:type="gramStart"/>
      <w:r w:rsidR="00024DE7">
        <w:rPr>
          <w:b/>
          <w:sz w:val="24"/>
          <w:szCs w:val="24"/>
        </w:rPr>
        <w:t>K</w:t>
      </w:r>
      <w:r>
        <w:rPr>
          <w:b/>
          <w:sz w:val="24"/>
          <w:szCs w:val="24"/>
        </w:rPr>
        <w:t>özség  Önkormányzatának</w:t>
      </w:r>
      <w:proofErr w:type="gramEnd"/>
      <w:r>
        <w:rPr>
          <w:b/>
          <w:sz w:val="24"/>
          <w:szCs w:val="24"/>
        </w:rPr>
        <w:t xml:space="preserve"> Közbeszerzési </w:t>
      </w:r>
      <w:r w:rsidR="00024DE7">
        <w:rPr>
          <w:b/>
          <w:sz w:val="24"/>
          <w:szCs w:val="24"/>
        </w:rPr>
        <w:t>S</w:t>
      </w:r>
      <w:r>
        <w:rPr>
          <w:b/>
          <w:sz w:val="24"/>
          <w:szCs w:val="24"/>
        </w:rPr>
        <w:t>zabályzata</w:t>
      </w:r>
    </w:p>
    <w:p w14:paraId="0A35892C" w14:textId="77777777" w:rsidR="003A7BDE" w:rsidRDefault="003A7BDE" w:rsidP="003A7BDE">
      <w:pPr>
        <w:autoSpaceDE w:val="0"/>
        <w:jc w:val="both"/>
        <w:rPr>
          <w:b/>
          <w:sz w:val="24"/>
          <w:szCs w:val="24"/>
        </w:rPr>
      </w:pPr>
    </w:p>
    <w:p w14:paraId="42DC2597" w14:textId="77777777" w:rsidR="003A7BDE" w:rsidRDefault="003A7BDE" w:rsidP="003A7BDE">
      <w:pPr>
        <w:autoSpaceDE w:val="0"/>
        <w:jc w:val="both"/>
        <w:rPr>
          <w:b/>
          <w:sz w:val="24"/>
          <w:szCs w:val="24"/>
        </w:rPr>
      </w:pPr>
    </w:p>
    <w:p w14:paraId="129AEC12" w14:textId="77777777" w:rsidR="003A7BDE" w:rsidRPr="003A7BDE" w:rsidRDefault="003A7BDE" w:rsidP="003A7BDE">
      <w:pPr>
        <w:pStyle w:val="Listaszerbekezds"/>
        <w:numPr>
          <w:ilvl w:val="0"/>
          <w:numId w:val="2"/>
        </w:numPr>
        <w:autoSpaceDE w:val="0"/>
        <w:jc w:val="both"/>
        <w:rPr>
          <w:b/>
          <w:sz w:val="24"/>
          <w:szCs w:val="24"/>
        </w:rPr>
      </w:pPr>
      <w:r w:rsidRPr="003A7BDE">
        <w:rPr>
          <w:b/>
          <w:sz w:val="24"/>
          <w:szCs w:val="24"/>
        </w:rPr>
        <w:t>Környe</w:t>
      </w:r>
      <w:r w:rsidR="00024DE7">
        <w:rPr>
          <w:b/>
          <w:sz w:val="24"/>
          <w:szCs w:val="24"/>
        </w:rPr>
        <w:t xml:space="preserve"> </w:t>
      </w:r>
      <w:proofErr w:type="gramStart"/>
      <w:r w:rsidR="00024DE7">
        <w:rPr>
          <w:b/>
          <w:sz w:val="24"/>
          <w:szCs w:val="24"/>
        </w:rPr>
        <w:t>K</w:t>
      </w:r>
      <w:r w:rsidRPr="003A7BDE">
        <w:rPr>
          <w:b/>
          <w:sz w:val="24"/>
          <w:szCs w:val="24"/>
        </w:rPr>
        <w:t>özség  Önkormányzatának</w:t>
      </w:r>
      <w:proofErr w:type="gramEnd"/>
      <w:r w:rsidRPr="003A7BDE">
        <w:rPr>
          <w:b/>
          <w:sz w:val="24"/>
          <w:szCs w:val="24"/>
        </w:rPr>
        <w:t xml:space="preserve"> Képviselő-testülete által a közbeszerzési eljárásokba bevont szervezetek és személyek:</w:t>
      </w:r>
    </w:p>
    <w:p w14:paraId="5C5F3CB0" w14:textId="77777777" w:rsidR="003A7BDE" w:rsidRDefault="003A7BDE" w:rsidP="003A7BDE">
      <w:pPr>
        <w:autoSpaceDE w:val="0"/>
        <w:jc w:val="both"/>
        <w:rPr>
          <w:b/>
          <w:sz w:val="24"/>
          <w:szCs w:val="24"/>
        </w:rPr>
      </w:pPr>
    </w:p>
    <w:p w14:paraId="4CA81716" w14:textId="77777777" w:rsidR="003A7BDE" w:rsidRDefault="003A7BDE" w:rsidP="003A7BDE">
      <w:pPr>
        <w:autoSpaceDE w:val="0"/>
        <w:jc w:val="both"/>
        <w:rPr>
          <w:b/>
          <w:sz w:val="24"/>
          <w:szCs w:val="24"/>
        </w:rPr>
      </w:pPr>
    </w:p>
    <w:p w14:paraId="678A7717" w14:textId="77777777" w:rsidR="003A7BDE" w:rsidRDefault="003A7BDE" w:rsidP="003A7BDE">
      <w:pPr>
        <w:autoSpaceDE w:val="0"/>
        <w:jc w:val="both"/>
        <w:rPr>
          <w:b/>
          <w:sz w:val="24"/>
          <w:szCs w:val="24"/>
        </w:rPr>
      </w:pPr>
      <w:r>
        <w:rPr>
          <w:b/>
          <w:sz w:val="24"/>
          <w:szCs w:val="24"/>
        </w:rPr>
        <w:t xml:space="preserve">1.1 </w:t>
      </w:r>
      <w:r>
        <w:rPr>
          <w:sz w:val="24"/>
          <w:szCs w:val="24"/>
        </w:rPr>
        <w:t>Közbeszerzési Bíráló Bizottság</w:t>
      </w:r>
    </w:p>
    <w:p w14:paraId="46078DDD" w14:textId="77777777" w:rsidR="003A7BDE" w:rsidRDefault="003A7BDE" w:rsidP="003A7BDE">
      <w:pPr>
        <w:autoSpaceDE w:val="0"/>
        <w:jc w:val="both"/>
        <w:rPr>
          <w:b/>
          <w:sz w:val="24"/>
          <w:szCs w:val="24"/>
        </w:rPr>
      </w:pPr>
    </w:p>
    <w:p w14:paraId="2ADA2F54" w14:textId="77777777" w:rsidR="003A7BDE" w:rsidRDefault="003A7BDE" w:rsidP="00E62E2F">
      <w:pPr>
        <w:autoSpaceDE w:val="0"/>
        <w:ind w:firstLine="16"/>
        <w:jc w:val="both"/>
        <w:rPr>
          <w:b/>
          <w:sz w:val="24"/>
          <w:szCs w:val="24"/>
        </w:rPr>
      </w:pPr>
      <w:r>
        <w:rPr>
          <w:b/>
          <w:sz w:val="24"/>
          <w:szCs w:val="24"/>
        </w:rPr>
        <w:t>1.2. Döntéshozó személy:</w:t>
      </w:r>
    </w:p>
    <w:p w14:paraId="0F566D67" w14:textId="77777777" w:rsidR="003A7BDE" w:rsidRDefault="003A7BDE" w:rsidP="003A7BDE">
      <w:pPr>
        <w:autoSpaceDE w:val="0"/>
        <w:ind w:firstLine="581"/>
        <w:jc w:val="both"/>
        <w:rPr>
          <w:b/>
          <w:sz w:val="24"/>
          <w:szCs w:val="24"/>
        </w:rPr>
      </w:pPr>
    </w:p>
    <w:p w14:paraId="01AFD1A1" w14:textId="77777777" w:rsidR="003A7BDE" w:rsidRDefault="003A7BDE" w:rsidP="003A7BDE">
      <w:pPr>
        <w:autoSpaceDE w:val="0"/>
        <w:ind w:left="1440" w:hanging="24"/>
        <w:jc w:val="both"/>
        <w:rPr>
          <w:sz w:val="24"/>
          <w:szCs w:val="24"/>
        </w:rPr>
      </w:pPr>
      <w:r>
        <w:rPr>
          <w:sz w:val="24"/>
          <w:szCs w:val="24"/>
        </w:rPr>
        <w:t xml:space="preserve">Környe </w:t>
      </w:r>
      <w:proofErr w:type="gramStart"/>
      <w:r>
        <w:rPr>
          <w:sz w:val="24"/>
          <w:szCs w:val="24"/>
        </w:rPr>
        <w:t>Község  Önkormányzatának</w:t>
      </w:r>
      <w:proofErr w:type="gramEnd"/>
      <w:r>
        <w:rPr>
          <w:sz w:val="24"/>
          <w:szCs w:val="24"/>
        </w:rPr>
        <w:t xml:space="preserve"> Képviselő-testülete</w:t>
      </w:r>
    </w:p>
    <w:p w14:paraId="5109AC5C" w14:textId="77777777" w:rsidR="003A7BDE" w:rsidRDefault="003A7BDE" w:rsidP="003A7BDE">
      <w:pPr>
        <w:autoSpaceDE w:val="0"/>
        <w:jc w:val="both"/>
        <w:rPr>
          <w:sz w:val="24"/>
          <w:szCs w:val="24"/>
        </w:rPr>
      </w:pPr>
    </w:p>
    <w:p w14:paraId="7B2618F7" w14:textId="77777777" w:rsidR="003A7BDE" w:rsidRDefault="003A7BDE" w:rsidP="00E62E2F">
      <w:pPr>
        <w:autoSpaceDE w:val="0"/>
        <w:ind w:firstLine="16"/>
        <w:jc w:val="both"/>
        <w:rPr>
          <w:b/>
          <w:sz w:val="24"/>
          <w:szCs w:val="24"/>
        </w:rPr>
      </w:pPr>
      <w:r>
        <w:rPr>
          <w:b/>
          <w:sz w:val="24"/>
          <w:szCs w:val="24"/>
        </w:rPr>
        <w:t xml:space="preserve">1.3. A bíráló bizottság szavazati joggal rendelkező tagjai </w:t>
      </w:r>
    </w:p>
    <w:p w14:paraId="17FABB42" w14:textId="77777777" w:rsidR="003A7BDE" w:rsidRDefault="003A7BDE" w:rsidP="003A7BDE">
      <w:pPr>
        <w:autoSpaceDE w:val="0"/>
        <w:ind w:firstLine="581"/>
        <w:jc w:val="both"/>
        <w:rPr>
          <w:sz w:val="24"/>
          <w:szCs w:val="24"/>
        </w:rPr>
      </w:pPr>
      <w:r>
        <w:rPr>
          <w:sz w:val="24"/>
          <w:szCs w:val="24"/>
        </w:rPr>
        <w:t>Szavazati joggal rendelkező tagok:</w:t>
      </w:r>
    </w:p>
    <w:p w14:paraId="08EE966A" w14:textId="77777777" w:rsidR="003A7BDE" w:rsidRDefault="003A7BDE" w:rsidP="003A7BDE">
      <w:pPr>
        <w:autoSpaceDE w:val="0"/>
        <w:ind w:firstLine="581"/>
        <w:jc w:val="both"/>
        <w:rPr>
          <w:sz w:val="24"/>
          <w:szCs w:val="24"/>
        </w:rPr>
      </w:pPr>
    </w:p>
    <w:p w14:paraId="440D2644" w14:textId="77777777" w:rsidR="003A7BDE" w:rsidRDefault="003A7BDE" w:rsidP="003A7BDE">
      <w:pPr>
        <w:numPr>
          <w:ilvl w:val="0"/>
          <w:numId w:val="1"/>
        </w:numPr>
        <w:tabs>
          <w:tab w:val="left" w:pos="4500"/>
        </w:tabs>
        <w:autoSpaceDE w:val="0"/>
        <w:ind w:left="4479" w:hanging="3175"/>
        <w:jc w:val="both"/>
        <w:rPr>
          <w:sz w:val="24"/>
          <w:szCs w:val="24"/>
        </w:rPr>
      </w:pPr>
      <w:r>
        <w:rPr>
          <w:sz w:val="24"/>
          <w:szCs w:val="24"/>
        </w:rPr>
        <w:t>Dr. Csák Anikó</w:t>
      </w:r>
      <w:r>
        <w:rPr>
          <w:sz w:val="24"/>
          <w:szCs w:val="24"/>
        </w:rPr>
        <w:tab/>
        <w:t>jogi szakértelemmel rendelkező tag</w:t>
      </w:r>
    </w:p>
    <w:p w14:paraId="4781DCAA" w14:textId="77777777" w:rsidR="003A7BDE" w:rsidRDefault="003A7BDE" w:rsidP="003A7BDE">
      <w:pPr>
        <w:numPr>
          <w:ilvl w:val="0"/>
          <w:numId w:val="1"/>
        </w:numPr>
        <w:tabs>
          <w:tab w:val="left" w:pos="4500"/>
        </w:tabs>
        <w:autoSpaceDE w:val="0"/>
        <w:ind w:left="4479" w:hanging="3175"/>
        <w:jc w:val="both"/>
        <w:rPr>
          <w:color w:val="FF0000"/>
          <w:sz w:val="24"/>
          <w:szCs w:val="24"/>
        </w:rPr>
      </w:pPr>
      <w:r>
        <w:rPr>
          <w:sz w:val="24"/>
          <w:szCs w:val="24"/>
        </w:rPr>
        <w:t>Tisch Regina</w:t>
      </w:r>
      <w:r>
        <w:rPr>
          <w:sz w:val="24"/>
          <w:szCs w:val="24"/>
        </w:rPr>
        <w:tab/>
        <w:t>pénzügyi szakértelemmel rendelkező tag</w:t>
      </w:r>
    </w:p>
    <w:p w14:paraId="5BFB370E" w14:textId="77777777" w:rsidR="003A7BDE" w:rsidRPr="00DA2917" w:rsidRDefault="003A7BDE" w:rsidP="003A7BDE">
      <w:pPr>
        <w:numPr>
          <w:ilvl w:val="0"/>
          <w:numId w:val="1"/>
        </w:numPr>
        <w:tabs>
          <w:tab w:val="left" w:pos="4500"/>
        </w:tabs>
        <w:autoSpaceDE w:val="0"/>
        <w:ind w:left="4479" w:hanging="3175"/>
        <w:jc w:val="both"/>
        <w:rPr>
          <w:sz w:val="24"/>
          <w:szCs w:val="24"/>
        </w:rPr>
      </w:pPr>
      <w:r>
        <w:rPr>
          <w:sz w:val="24"/>
          <w:szCs w:val="24"/>
        </w:rPr>
        <w:t>Stuber Zsolt</w:t>
      </w:r>
      <w:r w:rsidRPr="00DA2917">
        <w:rPr>
          <w:sz w:val="24"/>
          <w:szCs w:val="24"/>
        </w:rPr>
        <w:tab/>
        <w:t>műszaki szakértelemmel rendelkező tag</w:t>
      </w:r>
    </w:p>
    <w:p w14:paraId="4F7BF0FF" w14:textId="77777777" w:rsidR="003A7BDE" w:rsidRDefault="003A7BDE" w:rsidP="003A7BDE">
      <w:pPr>
        <w:numPr>
          <w:ilvl w:val="0"/>
          <w:numId w:val="1"/>
        </w:numPr>
        <w:autoSpaceDE w:val="0"/>
        <w:ind w:left="4479" w:hanging="3175"/>
        <w:jc w:val="both"/>
        <w:rPr>
          <w:sz w:val="24"/>
          <w:szCs w:val="24"/>
        </w:rPr>
      </w:pPr>
      <w:r>
        <w:rPr>
          <w:sz w:val="24"/>
          <w:szCs w:val="24"/>
        </w:rPr>
        <w:t>Orlovits Tímea</w:t>
      </w:r>
      <w:r>
        <w:rPr>
          <w:sz w:val="24"/>
          <w:szCs w:val="24"/>
        </w:rPr>
        <w:tab/>
        <w:t xml:space="preserve">közbeszerzési szakértelemmel rendelkező </w:t>
      </w:r>
    </w:p>
    <w:p w14:paraId="60D94977" w14:textId="77777777" w:rsidR="003A7BDE" w:rsidRDefault="003A7BDE" w:rsidP="003A7BDE">
      <w:pPr>
        <w:autoSpaceDE w:val="0"/>
        <w:ind w:left="1304"/>
        <w:jc w:val="both"/>
        <w:rPr>
          <w:sz w:val="24"/>
          <w:szCs w:val="24"/>
        </w:rPr>
      </w:pPr>
      <w:r>
        <w:rPr>
          <w:sz w:val="24"/>
          <w:szCs w:val="24"/>
        </w:rPr>
        <w:t xml:space="preserve">                                   </w:t>
      </w:r>
      <w:r>
        <w:rPr>
          <w:sz w:val="24"/>
          <w:szCs w:val="24"/>
        </w:rPr>
        <w:tab/>
      </w:r>
      <w:r>
        <w:rPr>
          <w:sz w:val="24"/>
          <w:szCs w:val="24"/>
        </w:rPr>
        <w:tab/>
        <w:t xml:space="preserve">   tag,</w:t>
      </w:r>
    </w:p>
    <w:p w14:paraId="0AE44A7A" w14:textId="77777777" w:rsidR="003A7BDE" w:rsidRDefault="003A7BDE" w:rsidP="003A7BDE">
      <w:pPr>
        <w:tabs>
          <w:tab w:val="left" w:pos="4500"/>
        </w:tabs>
        <w:autoSpaceDE w:val="0"/>
        <w:jc w:val="both"/>
        <w:rPr>
          <w:sz w:val="24"/>
          <w:szCs w:val="24"/>
        </w:rPr>
      </w:pPr>
    </w:p>
    <w:p w14:paraId="7309E18A" w14:textId="77777777" w:rsidR="003A7BDE" w:rsidRDefault="003A7BDE" w:rsidP="003A7BDE">
      <w:pPr>
        <w:keepNext/>
        <w:tabs>
          <w:tab w:val="left" w:pos="4500"/>
        </w:tabs>
        <w:autoSpaceDE w:val="0"/>
        <w:ind w:firstLine="581"/>
        <w:jc w:val="both"/>
        <w:rPr>
          <w:b/>
          <w:sz w:val="24"/>
          <w:szCs w:val="24"/>
        </w:rPr>
      </w:pPr>
      <w:r>
        <w:rPr>
          <w:b/>
          <w:sz w:val="24"/>
          <w:szCs w:val="24"/>
        </w:rPr>
        <w:t xml:space="preserve">1.4. A bíráló bizottság szavazati joggal nem rendelkező tagjai </w:t>
      </w:r>
    </w:p>
    <w:p w14:paraId="5D1E6650" w14:textId="77777777" w:rsidR="003A7BDE" w:rsidRPr="00B13D6A" w:rsidRDefault="003A7BDE" w:rsidP="003A7BDE">
      <w:pPr>
        <w:keepNext/>
        <w:tabs>
          <w:tab w:val="left" w:pos="4500"/>
        </w:tabs>
        <w:autoSpaceDE w:val="0"/>
        <w:ind w:firstLine="581"/>
        <w:jc w:val="both"/>
        <w:rPr>
          <w:color w:val="FF0000"/>
          <w:sz w:val="24"/>
          <w:szCs w:val="24"/>
        </w:rPr>
      </w:pPr>
      <w:r>
        <w:rPr>
          <w:b/>
          <w:sz w:val="24"/>
          <w:szCs w:val="24"/>
        </w:rPr>
        <w:t xml:space="preserve">(legalább 3 személy): </w:t>
      </w:r>
    </w:p>
    <w:p w14:paraId="7247FC93" w14:textId="77777777" w:rsidR="003A7BDE" w:rsidRDefault="003A7BDE" w:rsidP="003A7BDE">
      <w:pPr>
        <w:tabs>
          <w:tab w:val="left" w:pos="4500"/>
        </w:tabs>
        <w:autoSpaceDE w:val="0"/>
        <w:ind w:left="0"/>
        <w:jc w:val="both"/>
        <w:rPr>
          <w:sz w:val="24"/>
          <w:szCs w:val="24"/>
        </w:rPr>
      </w:pPr>
    </w:p>
    <w:p w14:paraId="4EB19AB9" w14:textId="5D418D55" w:rsidR="003A7BDE" w:rsidRPr="00E62E2F" w:rsidRDefault="003A7BDE" w:rsidP="00E62E2F">
      <w:pPr>
        <w:pStyle w:val="Listaszerbekezds"/>
        <w:numPr>
          <w:ilvl w:val="2"/>
          <w:numId w:val="4"/>
        </w:numPr>
        <w:tabs>
          <w:tab w:val="left" w:pos="4500"/>
        </w:tabs>
        <w:autoSpaceDE w:val="0"/>
        <w:ind w:hanging="922"/>
        <w:jc w:val="both"/>
        <w:rPr>
          <w:sz w:val="24"/>
          <w:szCs w:val="24"/>
        </w:rPr>
      </w:pPr>
      <w:r w:rsidRPr="00E62E2F">
        <w:rPr>
          <w:sz w:val="24"/>
          <w:szCs w:val="24"/>
        </w:rPr>
        <w:t xml:space="preserve">Beke </w:t>
      </w:r>
      <w:proofErr w:type="gramStart"/>
      <w:r w:rsidRPr="00E62E2F">
        <w:rPr>
          <w:sz w:val="24"/>
          <w:szCs w:val="24"/>
        </w:rPr>
        <w:t>László  polgármester</w:t>
      </w:r>
      <w:proofErr w:type="gramEnd"/>
    </w:p>
    <w:p w14:paraId="0E8986D9" w14:textId="3504331E" w:rsidR="003A7BDE" w:rsidRPr="00B35CE8" w:rsidRDefault="00D04FA9" w:rsidP="00E62E2F">
      <w:pPr>
        <w:pStyle w:val="Listaszerbekezds"/>
        <w:numPr>
          <w:ilvl w:val="2"/>
          <w:numId w:val="4"/>
        </w:numPr>
        <w:tabs>
          <w:tab w:val="left" w:pos="4500"/>
        </w:tabs>
        <w:autoSpaceDE w:val="0"/>
        <w:ind w:hanging="922"/>
        <w:jc w:val="both"/>
      </w:pPr>
      <w:r w:rsidRPr="00E62E2F">
        <w:rPr>
          <w:sz w:val="24"/>
          <w:szCs w:val="24"/>
        </w:rPr>
        <w:t>Tirhold Kármen</w:t>
      </w:r>
      <w:r w:rsidR="003A7BDE" w:rsidRPr="00E62E2F">
        <w:rPr>
          <w:sz w:val="24"/>
          <w:szCs w:val="24"/>
        </w:rPr>
        <w:t xml:space="preserve"> alpolgármester</w:t>
      </w:r>
    </w:p>
    <w:p w14:paraId="4D06EBED" w14:textId="6A46CC52" w:rsidR="003A7BDE" w:rsidRPr="00E62E2F" w:rsidRDefault="00D04FA9" w:rsidP="00E62E2F">
      <w:pPr>
        <w:pStyle w:val="Listaszerbekezds"/>
        <w:numPr>
          <w:ilvl w:val="2"/>
          <w:numId w:val="4"/>
        </w:numPr>
        <w:tabs>
          <w:tab w:val="left" w:pos="4500"/>
        </w:tabs>
        <w:autoSpaceDE w:val="0"/>
        <w:ind w:hanging="922"/>
        <w:jc w:val="both"/>
        <w:rPr>
          <w:sz w:val="24"/>
          <w:szCs w:val="24"/>
        </w:rPr>
      </w:pPr>
      <w:r w:rsidRPr="00E62E2F">
        <w:rPr>
          <w:sz w:val="24"/>
          <w:szCs w:val="24"/>
        </w:rPr>
        <w:t>Varju József</w:t>
      </w:r>
      <w:r w:rsidR="003A7BDE" w:rsidRPr="00E62E2F">
        <w:rPr>
          <w:sz w:val="24"/>
          <w:szCs w:val="24"/>
        </w:rPr>
        <w:t xml:space="preserve"> Pénzügyi</w:t>
      </w:r>
      <w:r w:rsidR="00024DE7" w:rsidRPr="00E62E2F">
        <w:rPr>
          <w:sz w:val="24"/>
          <w:szCs w:val="24"/>
        </w:rPr>
        <w:t>-Ügyrendi</w:t>
      </w:r>
      <w:r w:rsidR="003A7BDE" w:rsidRPr="00E62E2F">
        <w:rPr>
          <w:sz w:val="24"/>
          <w:szCs w:val="24"/>
        </w:rPr>
        <w:t xml:space="preserve"> </w:t>
      </w:r>
      <w:r w:rsidRPr="00E62E2F">
        <w:rPr>
          <w:sz w:val="24"/>
          <w:szCs w:val="24"/>
        </w:rPr>
        <w:t xml:space="preserve">és Településfejlesztési </w:t>
      </w:r>
      <w:r w:rsidR="003A7BDE" w:rsidRPr="00E62E2F">
        <w:rPr>
          <w:sz w:val="24"/>
          <w:szCs w:val="24"/>
        </w:rPr>
        <w:t>Bizottság elnöke</w:t>
      </w:r>
    </w:p>
    <w:p w14:paraId="1D95CCAD" w14:textId="7682E516" w:rsidR="003A7BDE" w:rsidRPr="00E62E2F" w:rsidRDefault="00D04FA9" w:rsidP="00E62E2F">
      <w:pPr>
        <w:pStyle w:val="Listaszerbekezds"/>
        <w:numPr>
          <w:ilvl w:val="2"/>
          <w:numId w:val="4"/>
        </w:numPr>
        <w:tabs>
          <w:tab w:val="left" w:pos="4500"/>
        </w:tabs>
        <w:autoSpaceDE w:val="0"/>
        <w:ind w:hanging="922"/>
        <w:jc w:val="both"/>
        <w:rPr>
          <w:sz w:val="24"/>
          <w:szCs w:val="24"/>
        </w:rPr>
      </w:pPr>
      <w:r w:rsidRPr="00E62E2F">
        <w:rPr>
          <w:sz w:val="24"/>
          <w:szCs w:val="24"/>
        </w:rPr>
        <w:t>Cellár József a Bíráló Bizottság közbeszerzési szakértelemmel rendelkező tagja.</w:t>
      </w:r>
    </w:p>
    <w:p w14:paraId="16D9B9B4" w14:textId="77777777" w:rsidR="003A7BDE" w:rsidRDefault="003A7BDE" w:rsidP="003A7BDE">
      <w:pPr>
        <w:tabs>
          <w:tab w:val="left" w:pos="4500"/>
        </w:tabs>
        <w:autoSpaceDE w:val="0"/>
        <w:ind w:left="1814"/>
        <w:jc w:val="both"/>
        <w:rPr>
          <w:sz w:val="24"/>
          <w:szCs w:val="24"/>
        </w:rPr>
      </w:pPr>
    </w:p>
    <w:p w14:paraId="39B5F25A" w14:textId="77777777" w:rsidR="003A7BDE" w:rsidRDefault="003A7BDE" w:rsidP="003A7BDE">
      <w:pPr>
        <w:tabs>
          <w:tab w:val="left" w:pos="4500"/>
        </w:tabs>
        <w:autoSpaceDE w:val="0"/>
        <w:ind w:left="0"/>
        <w:jc w:val="both"/>
        <w:rPr>
          <w:sz w:val="24"/>
          <w:szCs w:val="24"/>
        </w:rPr>
      </w:pPr>
      <w:r>
        <w:rPr>
          <w:sz w:val="24"/>
          <w:szCs w:val="24"/>
        </w:rPr>
        <w:t xml:space="preserve">                </w:t>
      </w:r>
      <w:r w:rsidRPr="006F096B">
        <w:rPr>
          <w:sz w:val="24"/>
          <w:szCs w:val="24"/>
        </w:rPr>
        <w:t>A bírálóbizottság írásbeli szakvéleményt és</w:t>
      </w:r>
      <w:r>
        <w:rPr>
          <w:sz w:val="24"/>
          <w:szCs w:val="24"/>
        </w:rPr>
        <w:t xml:space="preserve"> </w:t>
      </w:r>
      <w:r w:rsidRPr="006F096B">
        <w:rPr>
          <w:sz w:val="24"/>
          <w:szCs w:val="24"/>
        </w:rPr>
        <w:t xml:space="preserve">döntési javaslatot készít az eljárást </w:t>
      </w:r>
      <w:r>
        <w:rPr>
          <w:sz w:val="24"/>
          <w:szCs w:val="24"/>
        </w:rPr>
        <w:t xml:space="preserve">    </w:t>
      </w:r>
    </w:p>
    <w:p w14:paraId="141F36DF" w14:textId="77777777" w:rsidR="003A7BDE" w:rsidRPr="006F096B" w:rsidRDefault="003A7BDE" w:rsidP="003A7BDE">
      <w:pPr>
        <w:tabs>
          <w:tab w:val="left" w:pos="4500"/>
        </w:tabs>
        <w:autoSpaceDE w:val="0"/>
        <w:ind w:left="0"/>
        <w:jc w:val="both"/>
        <w:rPr>
          <w:sz w:val="24"/>
          <w:szCs w:val="24"/>
        </w:rPr>
      </w:pPr>
      <w:r>
        <w:rPr>
          <w:sz w:val="24"/>
          <w:szCs w:val="24"/>
        </w:rPr>
        <w:t xml:space="preserve">                </w:t>
      </w:r>
      <w:r w:rsidRPr="006F096B">
        <w:rPr>
          <w:sz w:val="24"/>
          <w:szCs w:val="24"/>
        </w:rPr>
        <w:t>lezáró döntést meghozó személy vagy testület részére.</w:t>
      </w:r>
    </w:p>
    <w:p w14:paraId="0C88CA21" w14:textId="77777777" w:rsidR="003A7BDE" w:rsidRPr="006F096B" w:rsidRDefault="003A7BDE" w:rsidP="003A7BDE">
      <w:pPr>
        <w:tabs>
          <w:tab w:val="left" w:pos="4500"/>
        </w:tabs>
        <w:autoSpaceDE w:val="0"/>
        <w:ind w:left="993"/>
        <w:jc w:val="both"/>
        <w:rPr>
          <w:sz w:val="24"/>
          <w:szCs w:val="24"/>
        </w:rPr>
      </w:pPr>
      <w:r w:rsidRPr="006F096B">
        <w:rPr>
          <w:sz w:val="24"/>
          <w:szCs w:val="24"/>
        </w:rPr>
        <w:t>A bírálóbizottsági munkáról jegyzőkönyvet kell készíteni, amelynek - amennyiben az</w:t>
      </w:r>
      <w:r>
        <w:rPr>
          <w:sz w:val="24"/>
          <w:szCs w:val="24"/>
        </w:rPr>
        <w:t xml:space="preserve"> </w:t>
      </w:r>
      <w:r w:rsidRPr="006F096B">
        <w:rPr>
          <w:sz w:val="24"/>
          <w:szCs w:val="24"/>
        </w:rPr>
        <w:t>ajánlatkérő alkalmaz ilyet - részét képezhetik a tagok indokolással ellátott bírálati lapjai.</w:t>
      </w:r>
    </w:p>
    <w:p w14:paraId="76BF018B" w14:textId="77777777" w:rsidR="003A7BDE" w:rsidRPr="006F096B" w:rsidRDefault="003A7BDE" w:rsidP="003A7BDE">
      <w:pPr>
        <w:tabs>
          <w:tab w:val="left" w:pos="4500"/>
        </w:tabs>
        <w:autoSpaceDE w:val="0"/>
        <w:ind w:left="993"/>
        <w:jc w:val="both"/>
        <w:rPr>
          <w:sz w:val="24"/>
          <w:szCs w:val="24"/>
        </w:rPr>
      </w:pPr>
      <w:r w:rsidRPr="006F096B">
        <w:rPr>
          <w:sz w:val="24"/>
          <w:szCs w:val="24"/>
        </w:rPr>
        <w:t>Az ajánlatkérő nevében az eljárást lezáró döntést meghozó személy nem lehet a</w:t>
      </w:r>
      <w:r>
        <w:rPr>
          <w:sz w:val="24"/>
          <w:szCs w:val="24"/>
        </w:rPr>
        <w:t xml:space="preserve"> </w:t>
      </w:r>
      <w:r w:rsidRPr="006F096B">
        <w:rPr>
          <w:sz w:val="24"/>
          <w:szCs w:val="24"/>
        </w:rPr>
        <w:t>bírálóbizottság tagja. Testületi döntéshozatal esetén a döntéshozó kizárólag tanácskozási</w:t>
      </w:r>
      <w:r>
        <w:rPr>
          <w:sz w:val="24"/>
          <w:szCs w:val="24"/>
        </w:rPr>
        <w:t xml:space="preserve"> </w:t>
      </w:r>
      <w:r w:rsidRPr="006F096B">
        <w:rPr>
          <w:sz w:val="24"/>
          <w:szCs w:val="24"/>
        </w:rPr>
        <w:t>joggal rendelkező személyt delegálhat a bírálóbizottságba. Testületi döntéshozatal</w:t>
      </w:r>
      <w:r>
        <w:rPr>
          <w:sz w:val="24"/>
          <w:szCs w:val="24"/>
        </w:rPr>
        <w:t xml:space="preserve"> </w:t>
      </w:r>
      <w:r w:rsidRPr="006F096B">
        <w:rPr>
          <w:sz w:val="24"/>
          <w:szCs w:val="24"/>
        </w:rPr>
        <w:t>esetében név szerinti szavazást kell alkalmazni.</w:t>
      </w:r>
      <w:r w:rsidRPr="006F096B">
        <w:rPr>
          <w:sz w:val="24"/>
          <w:szCs w:val="24"/>
        </w:rPr>
        <w:cr/>
      </w:r>
    </w:p>
    <w:p w14:paraId="18AB1C1F" w14:textId="77777777" w:rsidR="003A7BDE" w:rsidRDefault="003A7BDE" w:rsidP="003A7BDE">
      <w:pPr>
        <w:autoSpaceDE w:val="0"/>
        <w:ind w:firstLine="581"/>
        <w:jc w:val="both"/>
        <w:rPr>
          <w:sz w:val="24"/>
          <w:szCs w:val="24"/>
        </w:rPr>
      </w:pPr>
    </w:p>
    <w:p w14:paraId="77629704" w14:textId="77777777" w:rsidR="003A7BDE" w:rsidRDefault="00114833" w:rsidP="003A7BDE">
      <w:pPr>
        <w:tabs>
          <w:tab w:val="left" w:pos="4320"/>
        </w:tabs>
        <w:autoSpaceDE w:val="0"/>
        <w:ind w:left="1440" w:hanging="24"/>
        <w:jc w:val="both"/>
        <w:rPr>
          <w:b/>
          <w:sz w:val="24"/>
          <w:szCs w:val="24"/>
        </w:rPr>
      </w:pPr>
      <w:r>
        <w:rPr>
          <w:b/>
          <w:sz w:val="24"/>
          <w:szCs w:val="24"/>
        </w:rPr>
        <w:t>1</w:t>
      </w:r>
      <w:r w:rsidR="003A7BDE">
        <w:rPr>
          <w:b/>
          <w:sz w:val="24"/>
          <w:szCs w:val="24"/>
        </w:rPr>
        <w:t>.5. Az ajánlatkérő nevében eljáró személy v. szervezet:</w:t>
      </w:r>
    </w:p>
    <w:p w14:paraId="1C4878C7" w14:textId="77777777" w:rsidR="003A7BDE" w:rsidRDefault="003A7BDE" w:rsidP="003A7BDE">
      <w:pPr>
        <w:autoSpaceDE w:val="0"/>
        <w:ind w:firstLine="581"/>
        <w:jc w:val="both"/>
        <w:rPr>
          <w:b/>
          <w:sz w:val="24"/>
          <w:szCs w:val="24"/>
        </w:rPr>
      </w:pPr>
    </w:p>
    <w:p w14:paraId="234E3BBE" w14:textId="77777777" w:rsidR="003A7BDE" w:rsidRDefault="003A7BDE" w:rsidP="003A7BDE">
      <w:pPr>
        <w:autoSpaceDE w:val="0"/>
        <w:ind w:left="1440" w:hanging="24"/>
        <w:jc w:val="both"/>
        <w:rPr>
          <w:sz w:val="24"/>
          <w:szCs w:val="24"/>
        </w:rPr>
      </w:pPr>
      <w:r>
        <w:rPr>
          <w:sz w:val="24"/>
          <w:szCs w:val="24"/>
        </w:rPr>
        <w:t xml:space="preserve">    </w:t>
      </w:r>
      <w:r w:rsidR="00114833">
        <w:rPr>
          <w:sz w:val="24"/>
          <w:szCs w:val="24"/>
        </w:rPr>
        <w:t>………………</w:t>
      </w:r>
      <w:proofErr w:type="gramStart"/>
      <w:r w:rsidR="00114833">
        <w:rPr>
          <w:sz w:val="24"/>
          <w:szCs w:val="24"/>
        </w:rPr>
        <w:t>…….</w:t>
      </w:r>
      <w:proofErr w:type="gramEnd"/>
      <w:r>
        <w:rPr>
          <w:sz w:val="24"/>
          <w:szCs w:val="24"/>
        </w:rPr>
        <w:t>felelős akkreditált közbeszerzési tanácsadó</w:t>
      </w:r>
    </w:p>
    <w:p w14:paraId="0B56AC83" w14:textId="77777777" w:rsidR="003A7BDE" w:rsidRDefault="003A7BDE" w:rsidP="003A7BDE">
      <w:pPr>
        <w:autoSpaceDE w:val="0"/>
        <w:ind w:left="0"/>
        <w:jc w:val="both"/>
        <w:rPr>
          <w:sz w:val="24"/>
          <w:szCs w:val="24"/>
        </w:rPr>
      </w:pPr>
    </w:p>
    <w:p w14:paraId="1724D1D1" w14:textId="77777777" w:rsidR="003A7BDE" w:rsidRDefault="00114833" w:rsidP="003A7BDE">
      <w:pPr>
        <w:autoSpaceDE w:val="0"/>
        <w:ind w:firstLine="581"/>
        <w:jc w:val="both"/>
        <w:rPr>
          <w:b/>
          <w:sz w:val="24"/>
          <w:szCs w:val="24"/>
        </w:rPr>
      </w:pPr>
      <w:r>
        <w:rPr>
          <w:b/>
          <w:sz w:val="24"/>
          <w:szCs w:val="24"/>
        </w:rPr>
        <w:t>1</w:t>
      </w:r>
      <w:r w:rsidR="003A7BDE">
        <w:rPr>
          <w:b/>
          <w:sz w:val="24"/>
          <w:szCs w:val="24"/>
        </w:rPr>
        <w:t>.6. Egyéb személyek ill. szervezetek:</w:t>
      </w:r>
    </w:p>
    <w:p w14:paraId="7A92098D" w14:textId="77777777" w:rsidR="003A7BDE" w:rsidRDefault="003A7BDE" w:rsidP="003A7BDE">
      <w:pPr>
        <w:autoSpaceDE w:val="0"/>
        <w:ind w:left="1440"/>
        <w:jc w:val="both"/>
        <w:rPr>
          <w:b/>
          <w:sz w:val="24"/>
          <w:szCs w:val="24"/>
        </w:rPr>
      </w:pPr>
    </w:p>
    <w:p w14:paraId="4F856321" w14:textId="77777777" w:rsidR="003A7BDE" w:rsidRDefault="003A7BDE" w:rsidP="003A7BDE">
      <w:pPr>
        <w:pStyle w:val="Szvegtrzsbehzssal"/>
        <w:ind w:left="1800" w:hanging="360"/>
        <w:rPr>
          <w:rFonts w:ascii="Arial" w:hAnsi="Arial" w:cs="Arial"/>
          <w:szCs w:val="24"/>
        </w:rPr>
      </w:pPr>
      <w:r>
        <w:rPr>
          <w:rFonts w:ascii="Arial" w:hAnsi="Arial" w:cs="Arial"/>
          <w:szCs w:val="24"/>
        </w:rPr>
        <w:tab/>
      </w:r>
      <w:r w:rsidR="00114833">
        <w:rPr>
          <w:rFonts w:ascii="Arial" w:hAnsi="Arial" w:cs="Arial"/>
          <w:szCs w:val="24"/>
        </w:rPr>
        <w:t>Patay Ügyvédi Iroda</w:t>
      </w:r>
      <w:r>
        <w:rPr>
          <w:rFonts w:ascii="Arial" w:hAnsi="Arial" w:cs="Arial"/>
          <w:szCs w:val="24"/>
        </w:rPr>
        <w:t xml:space="preserve"> Kft., mely az ajánlatkérővel </w:t>
      </w:r>
      <w:proofErr w:type="gramStart"/>
      <w:r>
        <w:rPr>
          <w:rFonts w:ascii="Arial" w:hAnsi="Arial" w:cs="Arial"/>
          <w:szCs w:val="24"/>
        </w:rPr>
        <w:t>kötött  szerződés</w:t>
      </w:r>
      <w:proofErr w:type="gramEnd"/>
      <w:r>
        <w:rPr>
          <w:rFonts w:ascii="Arial" w:hAnsi="Arial" w:cs="Arial"/>
          <w:szCs w:val="24"/>
        </w:rPr>
        <w:t xml:space="preserve"> alapján az eljárás</w:t>
      </w:r>
      <w:r w:rsidR="00114833">
        <w:rPr>
          <w:rFonts w:ascii="Arial" w:hAnsi="Arial" w:cs="Arial"/>
          <w:szCs w:val="24"/>
        </w:rPr>
        <w:t>ok</w:t>
      </w:r>
      <w:r>
        <w:rPr>
          <w:rFonts w:ascii="Arial" w:hAnsi="Arial" w:cs="Arial"/>
          <w:szCs w:val="24"/>
        </w:rPr>
        <w:t xml:space="preserve"> során biztosítja a felelős akkreditált közbeszerzési szaktanácsadó részvételét, összeállítja és az ajánlatkérő számára </w:t>
      </w:r>
      <w:r>
        <w:rPr>
          <w:rFonts w:ascii="Arial" w:hAnsi="Arial" w:cs="Arial"/>
          <w:szCs w:val="24"/>
        </w:rPr>
        <w:lastRenderedPageBreak/>
        <w:t>jóváhagyásra előterjeszti az ajánlattételi felhívást és a közbeszerzési dokumentációt</w:t>
      </w:r>
      <w:r w:rsidR="00114833">
        <w:rPr>
          <w:rFonts w:ascii="Arial" w:hAnsi="Arial" w:cs="Arial"/>
          <w:szCs w:val="24"/>
        </w:rPr>
        <w:t xml:space="preserve">. </w:t>
      </w:r>
    </w:p>
    <w:p w14:paraId="6657B8DA" w14:textId="77777777" w:rsidR="00D04FA9" w:rsidRDefault="00D04FA9" w:rsidP="00D04FA9">
      <w:pPr>
        <w:pStyle w:val="Szvegtrzsbehzssal"/>
        <w:ind w:left="1800" w:firstLine="43"/>
        <w:rPr>
          <w:rFonts w:ascii="Arial" w:hAnsi="Arial" w:cs="Arial"/>
          <w:szCs w:val="24"/>
        </w:rPr>
      </w:pPr>
    </w:p>
    <w:p w14:paraId="26F66EF9" w14:textId="77777777" w:rsidR="00D04FA9" w:rsidRDefault="00D04FA9" w:rsidP="00D04FA9">
      <w:pPr>
        <w:pStyle w:val="Szvegtrzsbehzssal"/>
        <w:ind w:left="1800" w:firstLine="43"/>
        <w:rPr>
          <w:rFonts w:ascii="Arial" w:hAnsi="Arial" w:cs="Arial"/>
          <w:szCs w:val="24"/>
        </w:rPr>
      </w:pPr>
      <w:r w:rsidRPr="00D04FA9">
        <w:rPr>
          <w:rFonts w:ascii="Arial" w:hAnsi="Arial" w:cs="Arial"/>
          <w:color w:val="FF0000"/>
          <w:szCs w:val="24"/>
        </w:rPr>
        <w:t xml:space="preserve">Cellár József egyéni vállalkozó, </w:t>
      </w:r>
      <w:r w:rsidRPr="00D04FA9">
        <w:rPr>
          <w:rFonts w:ascii="Arial" w:hAnsi="Arial" w:cs="Arial"/>
          <w:color w:val="FF0000"/>
          <w:szCs w:val="24"/>
        </w:rPr>
        <w:t xml:space="preserve">mely az ajánlatkérővel </w:t>
      </w:r>
      <w:proofErr w:type="gramStart"/>
      <w:r w:rsidRPr="00D04FA9">
        <w:rPr>
          <w:rFonts w:ascii="Arial" w:hAnsi="Arial" w:cs="Arial"/>
          <w:color w:val="FF0000"/>
          <w:szCs w:val="24"/>
        </w:rPr>
        <w:t>kötött  szerződés</w:t>
      </w:r>
      <w:proofErr w:type="gramEnd"/>
      <w:r w:rsidRPr="00D04FA9">
        <w:rPr>
          <w:rFonts w:ascii="Arial" w:hAnsi="Arial" w:cs="Arial"/>
          <w:color w:val="FF0000"/>
          <w:szCs w:val="24"/>
        </w:rPr>
        <w:t xml:space="preserve"> alapján az eljárások során biztosítja a felelős akkreditált közbeszerzési szaktanácsadó részvételét, összeállítja és az ajánlatkérő számára jóváhagyásra előterjeszti az ajánlattételi felhívást és a közbeszerzési dokumentációt</w:t>
      </w:r>
      <w:r>
        <w:rPr>
          <w:rFonts w:ascii="Arial" w:hAnsi="Arial" w:cs="Arial"/>
          <w:szCs w:val="24"/>
        </w:rPr>
        <w:t xml:space="preserve">. </w:t>
      </w:r>
    </w:p>
    <w:p w14:paraId="45F06DC3" w14:textId="570C0F5C" w:rsidR="00D04FA9" w:rsidRDefault="00D04FA9" w:rsidP="00D04FA9">
      <w:pPr>
        <w:pStyle w:val="Szvegtrzsbehzssal"/>
        <w:ind w:left="1800" w:firstLine="43"/>
        <w:rPr>
          <w:rFonts w:ascii="Arial" w:hAnsi="Arial" w:cs="Arial"/>
          <w:szCs w:val="24"/>
        </w:rPr>
      </w:pPr>
    </w:p>
    <w:p w14:paraId="4B38BB09" w14:textId="77777777" w:rsidR="00114833" w:rsidRDefault="00114833" w:rsidP="003A7BDE">
      <w:pPr>
        <w:pStyle w:val="Szvegtrzsbehzssal"/>
        <w:ind w:left="1800" w:hanging="360"/>
        <w:rPr>
          <w:rFonts w:ascii="Arial" w:hAnsi="Arial" w:cs="Arial"/>
          <w:szCs w:val="24"/>
        </w:rPr>
      </w:pPr>
    </w:p>
    <w:p w14:paraId="5A6C1E23" w14:textId="77777777" w:rsidR="003A7BDE" w:rsidRDefault="00114833" w:rsidP="003A7BDE">
      <w:pPr>
        <w:autoSpaceDE w:val="0"/>
        <w:jc w:val="both"/>
        <w:rPr>
          <w:b/>
          <w:sz w:val="24"/>
          <w:szCs w:val="24"/>
        </w:rPr>
      </w:pPr>
      <w:r>
        <w:rPr>
          <w:b/>
          <w:sz w:val="24"/>
          <w:szCs w:val="24"/>
        </w:rPr>
        <w:t>2</w:t>
      </w:r>
      <w:r w:rsidR="003A7BDE">
        <w:rPr>
          <w:b/>
          <w:sz w:val="24"/>
          <w:szCs w:val="24"/>
        </w:rPr>
        <w:t>. Az eljárással kapcsolatos felelősségi rend és felelősségi kör:</w:t>
      </w:r>
    </w:p>
    <w:p w14:paraId="00CD04B4" w14:textId="77777777" w:rsidR="003A7BDE" w:rsidRDefault="003A7BDE" w:rsidP="003A7BDE">
      <w:pPr>
        <w:autoSpaceDE w:val="0"/>
        <w:jc w:val="both"/>
        <w:rPr>
          <w:b/>
          <w:sz w:val="24"/>
          <w:szCs w:val="24"/>
        </w:rPr>
      </w:pPr>
    </w:p>
    <w:p w14:paraId="543A14A7" w14:textId="77777777" w:rsidR="003A7BDE" w:rsidRDefault="00114833" w:rsidP="003A7BDE">
      <w:pPr>
        <w:autoSpaceDE w:val="0"/>
        <w:ind w:left="1440"/>
        <w:jc w:val="both"/>
        <w:rPr>
          <w:b/>
          <w:sz w:val="24"/>
          <w:szCs w:val="24"/>
        </w:rPr>
      </w:pPr>
      <w:r>
        <w:rPr>
          <w:b/>
          <w:sz w:val="24"/>
          <w:szCs w:val="24"/>
        </w:rPr>
        <w:t>2</w:t>
      </w:r>
      <w:r w:rsidR="003A7BDE">
        <w:rPr>
          <w:b/>
          <w:sz w:val="24"/>
          <w:szCs w:val="24"/>
        </w:rPr>
        <w:t>.1. Az eljárás előkészítése</w:t>
      </w:r>
    </w:p>
    <w:p w14:paraId="53372B67" w14:textId="77777777" w:rsidR="003A7BDE" w:rsidRDefault="003A7BDE" w:rsidP="003A7BDE">
      <w:pPr>
        <w:autoSpaceDE w:val="0"/>
        <w:ind w:left="1440"/>
        <w:jc w:val="both"/>
        <w:rPr>
          <w:b/>
          <w:sz w:val="24"/>
          <w:szCs w:val="24"/>
        </w:rPr>
      </w:pPr>
    </w:p>
    <w:p w14:paraId="0688E078" w14:textId="77777777" w:rsidR="003A7BDE" w:rsidRDefault="003A7BDE" w:rsidP="003A7BDE">
      <w:pPr>
        <w:autoSpaceDE w:val="0"/>
        <w:ind w:left="1440"/>
        <w:jc w:val="both"/>
        <w:rPr>
          <w:sz w:val="24"/>
          <w:szCs w:val="24"/>
        </w:rPr>
      </w:pPr>
      <w:r>
        <w:rPr>
          <w:sz w:val="24"/>
          <w:szCs w:val="24"/>
        </w:rPr>
        <w:t xml:space="preserve">Az ajánlattételi felhívás és a dokumentáció </w:t>
      </w:r>
      <w:r w:rsidR="00114833">
        <w:rPr>
          <w:sz w:val="24"/>
          <w:szCs w:val="24"/>
        </w:rPr>
        <w:t xml:space="preserve">jogi </w:t>
      </w:r>
      <w:r>
        <w:rPr>
          <w:sz w:val="24"/>
          <w:szCs w:val="24"/>
        </w:rPr>
        <w:t xml:space="preserve">elkészítését </w:t>
      </w:r>
      <w:r w:rsidR="00114833">
        <w:rPr>
          <w:sz w:val="24"/>
          <w:szCs w:val="24"/>
        </w:rPr>
        <w:t>a Patay Ügyvédi Iroda, a műszaki dokumentáció előkészítését Orlovits Tímea jegyző</w:t>
      </w:r>
      <w:r>
        <w:rPr>
          <w:sz w:val="24"/>
          <w:szCs w:val="24"/>
        </w:rPr>
        <w:t xml:space="preserve"> végzi, az ajánlatkérő által szolgáltatott dokumentumok és adatok felhasználásával. Az ajánlatkérő által átadott adatnak illetve dokumentumnak minősül különösen a közbeszerzés tárgyával kapcsolatos minden műszaki leírás. A </w:t>
      </w:r>
      <w:r w:rsidR="00114833">
        <w:rPr>
          <w:sz w:val="24"/>
          <w:szCs w:val="24"/>
        </w:rPr>
        <w:t>Patay Ügyvédi Iroda</w:t>
      </w:r>
      <w:r>
        <w:rPr>
          <w:sz w:val="24"/>
          <w:szCs w:val="24"/>
        </w:rPr>
        <w:t xml:space="preserve"> az átadott adatok és dokumentumok tartalmáért nem felel, azonban azok kiegészítését, módosítását kérheti. Az ilyen irányú kérelmek teljesítéséről az Ajánlatkérő saját hatáskörben dönthet. Az elkészült dokumentációk tartalmával kapcsolatos felelősség az Ajánlatkérő esetén az általa szolgáltatott adatokra, a </w:t>
      </w:r>
      <w:r w:rsidR="00114833">
        <w:rPr>
          <w:sz w:val="24"/>
          <w:szCs w:val="24"/>
        </w:rPr>
        <w:t xml:space="preserve">Patay Ügyvédi Iroda </w:t>
      </w:r>
      <w:r>
        <w:rPr>
          <w:sz w:val="24"/>
          <w:szCs w:val="24"/>
        </w:rPr>
        <w:t xml:space="preserve">esetén pedig a dokumentációk általa készített részeire terjed ki. </w:t>
      </w:r>
    </w:p>
    <w:p w14:paraId="4C180B19" w14:textId="767AD097" w:rsidR="003A7BDE" w:rsidRDefault="003A7BDE" w:rsidP="003A7BDE">
      <w:pPr>
        <w:autoSpaceDE w:val="0"/>
        <w:ind w:left="1440"/>
        <w:jc w:val="both"/>
        <w:rPr>
          <w:sz w:val="24"/>
          <w:szCs w:val="24"/>
        </w:rPr>
      </w:pPr>
      <w:r>
        <w:rPr>
          <w:sz w:val="24"/>
          <w:szCs w:val="24"/>
        </w:rPr>
        <w:t>Az elkészített közbeszerzési dokumentumokat az eljárás megindítása előtt a</w:t>
      </w:r>
      <w:r w:rsidR="00B35CE8">
        <w:rPr>
          <w:sz w:val="24"/>
          <w:szCs w:val="24"/>
        </w:rPr>
        <w:t>z</w:t>
      </w:r>
      <w:r>
        <w:rPr>
          <w:sz w:val="24"/>
          <w:szCs w:val="24"/>
        </w:rPr>
        <w:t xml:space="preserve"> ajánlatkérő döntéshozó testületének jóvá kell hagynia. Jóváhagyás hiányában az eljárás nem indítható meg. </w:t>
      </w:r>
    </w:p>
    <w:p w14:paraId="516E9E10" w14:textId="77777777" w:rsidR="003A7BDE" w:rsidRDefault="003A7BDE" w:rsidP="003A7BDE">
      <w:pPr>
        <w:autoSpaceDE w:val="0"/>
        <w:ind w:left="1440"/>
        <w:jc w:val="both"/>
        <w:rPr>
          <w:sz w:val="24"/>
          <w:szCs w:val="24"/>
        </w:rPr>
      </w:pPr>
    </w:p>
    <w:p w14:paraId="1BB2BFCE" w14:textId="77777777" w:rsidR="003A7BDE" w:rsidRDefault="00114833" w:rsidP="003A7BDE">
      <w:pPr>
        <w:autoSpaceDE w:val="0"/>
        <w:ind w:left="1440"/>
        <w:jc w:val="both"/>
        <w:rPr>
          <w:b/>
          <w:sz w:val="24"/>
          <w:szCs w:val="24"/>
        </w:rPr>
      </w:pPr>
      <w:r>
        <w:rPr>
          <w:b/>
          <w:sz w:val="24"/>
          <w:szCs w:val="24"/>
        </w:rPr>
        <w:t>2</w:t>
      </w:r>
      <w:r w:rsidR="003A7BDE">
        <w:rPr>
          <w:b/>
          <w:sz w:val="24"/>
          <w:szCs w:val="24"/>
        </w:rPr>
        <w:t>.2. Az eljárás lefolytatása</w:t>
      </w:r>
    </w:p>
    <w:p w14:paraId="3374FC35" w14:textId="77777777" w:rsidR="003A7BDE" w:rsidRDefault="003A7BDE" w:rsidP="003A7BDE">
      <w:pPr>
        <w:autoSpaceDE w:val="0"/>
        <w:ind w:left="1440"/>
        <w:jc w:val="both"/>
        <w:rPr>
          <w:b/>
          <w:sz w:val="24"/>
          <w:szCs w:val="24"/>
        </w:rPr>
      </w:pPr>
    </w:p>
    <w:p w14:paraId="4679201C" w14:textId="77777777" w:rsidR="00B35CE8" w:rsidRPr="00B55B37" w:rsidRDefault="00B35CE8" w:rsidP="00B35CE8">
      <w:pPr>
        <w:pStyle w:val="NormlWeb"/>
        <w:ind w:left="1418"/>
        <w:jc w:val="both"/>
        <w:rPr>
          <w:rFonts w:ascii="Arial" w:hAnsi="Arial" w:cs="Arial"/>
          <w:b/>
          <w:bCs/>
          <w:color w:val="auto"/>
        </w:rPr>
      </w:pPr>
      <w:r>
        <w:rPr>
          <w:rFonts w:ascii="Arial" w:hAnsi="Arial" w:cs="Arial"/>
          <w:b/>
          <w:bCs/>
          <w:color w:val="auto"/>
        </w:rPr>
        <w:t>A</w:t>
      </w:r>
      <w:r w:rsidRPr="00B55B37">
        <w:rPr>
          <w:rFonts w:ascii="Arial" w:hAnsi="Arial" w:cs="Arial"/>
          <w:b/>
          <w:bCs/>
          <w:color w:val="auto"/>
        </w:rPr>
        <w:t>z elektronikus közbeszerzési rendszer használatával kapcsolatos feladatok</w:t>
      </w:r>
    </w:p>
    <w:p w14:paraId="2FD199CE" w14:textId="112E26BA" w:rsidR="00B35CE8" w:rsidRPr="00B55B37" w:rsidRDefault="00B35CE8" w:rsidP="00B35CE8">
      <w:pPr>
        <w:pStyle w:val="Default"/>
        <w:ind w:left="1418"/>
        <w:jc w:val="both"/>
        <w:rPr>
          <w:rFonts w:ascii="Arial" w:hAnsi="Arial" w:cs="Arial"/>
          <w:color w:val="auto"/>
        </w:rPr>
      </w:pPr>
      <w:r w:rsidRPr="00B55B37">
        <w:rPr>
          <w:rFonts w:ascii="Arial" w:hAnsi="Arial" w:cs="Arial"/>
          <w:color w:val="auto"/>
        </w:rPr>
        <w:t xml:space="preserve">A Kbt. 27. § (1) bekezdése értelmében az ajánlatkérőnek a közbeszerzési szabályzatában meg kell határoznia </w:t>
      </w:r>
      <w:r w:rsidRPr="00B55B37">
        <w:rPr>
          <w:rFonts w:ascii="Arial" w:hAnsi="Arial" w:cs="Arial"/>
          <w:bCs/>
        </w:rPr>
        <w:t>meg kell határozni az ajánlatkérő nevében eljárók körét, valamint az ajánlatkérő nevében az EKR alkalmazására vonatkozó jogosultságok gyakorlásának rendjét.</w:t>
      </w:r>
    </w:p>
    <w:p w14:paraId="17064031" w14:textId="3290635F" w:rsidR="00B35CE8" w:rsidRPr="00B55B37" w:rsidRDefault="00B35CE8" w:rsidP="00B35CE8">
      <w:pPr>
        <w:pStyle w:val="NormlWeb"/>
        <w:ind w:left="1418"/>
        <w:jc w:val="both"/>
        <w:rPr>
          <w:rFonts w:ascii="Arial" w:hAnsi="Arial" w:cs="Arial"/>
          <w:color w:val="auto"/>
        </w:rPr>
      </w:pPr>
      <w:r w:rsidRPr="00B55B37">
        <w:rPr>
          <w:rFonts w:ascii="Arial" w:hAnsi="Arial" w:cs="Arial"/>
          <w:color w:val="auto"/>
        </w:rPr>
        <w:t xml:space="preserve">Az </w:t>
      </w:r>
      <w:proofErr w:type="gramStart"/>
      <w:r w:rsidRPr="00B55B37">
        <w:rPr>
          <w:rFonts w:ascii="Arial" w:hAnsi="Arial" w:cs="Arial"/>
          <w:color w:val="auto"/>
        </w:rPr>
        <w:t>Önkormányzat</w:t>
      </w:r>
      <w:proofErr w:type="gramEnd"/>
      <w:r w:rsidRPr="00B55B37">
        <w:rPr>
          <w:rFonts w:ascii="Arial" w:hAnsi="Arial" w:cs="Arial"/>
          <w:b/>
          <w:bCs/>
          <w:i/>
          <w:iCs/>
          <w:color w:val="auto"/>
        </w:rPr>
        <w:t xml:space="preserve"> </w:t>
      </w:r>
      <w:r w:rsidRPr="00B55B37">
        <w:rPr>
          <w:rFonts w:ascii="Arial" w:hAnsi="Arial" w:cs="Arial"/>
          <w:color w:val="auto"/>
        </w:rPr>
        <w:t xml:space="preserve">mint ajánlatkérő teljes jogkörrel eljárni jogosult és a szervezet adatait karbantartó </w:t>
      </w:r>
      <w:proofErr w:type="spellStart"/>
      <w:r w:rsidRPr="00B55B37">
        <w:rPr>
          <w:rFonts w:ascii="Arial" w:hAnsi="Arial" w:cs="Arial"/>
          <w:color w:val="auto"/>
        </w:rPr>
        <w:t>superursere</w:t>
      </w:r>
      <w:proofErr w:type="spellEnd"/>
      <w:r w:rsidRPr="00B55B37">
        <w:rPr>
          <w:rFonts w:ascii="Arial" w:hAnsi="Arial" w:cs="Arial"/>
          <w:color w:val="auto"/>
        </w:rPr>
        <w:t xml:space="preserve"> az Önkormányzati Hivatal kijelölt köztisztviselője.</w:t>
      </w:r>
    </w:p>
    <w:p w14:paraId="65D94ECC" w14:textId="6840F705" w:rsidR="00B35CE8" w:rsidRPr="00B55B37" w:rsidRDefault="00B35CE8" w:rsidP="00B35CE8">
      <w:pPr>
        <w:pStyle w:val="NormlWeb"/>
        <w:ind w:left="1418"/>
        <w:jc w:val="both"/>
        <w:rPr>
          <w:rFonts w:ascii="Arial" w:hAnsi="Arial" w:cs="Arial"/>
          <w:color w:val="auto"/>
        </w:rPr>
      </w:pPr>
      <w:r w:rsidRPr="00B55B37">
        <w:rPr>
          <w:rFonts w:ascii="Arial" w:hAnsi="Arial" w:cs="Arial"/>
          <w:color w:val="auto"/>
        </w:rPr>
        <w:t xml:space="preserve">A </w:t>
      </w:r>
      <w:proofErr w:type="spellStart"/>
      <w:r w:rsidRPr="00B55B37">
        <w:rPr>
          <w:rFonts w:ascii="Arial" w:hAnsi="Arial" w:cs="Arial"/>
          <w:color w:val="auto"/>
        </w:rPr>
        <w:t>superurser</w:t>
      </w:r>
      <w:proofErr w:type="spellEnd"/>
      <w:r w:rsidRPr="00B55B37">
        <w:rPr>
          <w:rFonts w:ascii="Arial" w:hAnsi="Arial" w:cs="Arial"/>
          <w:color w:val="auto"/>
        </w:rPr>
        <w:t xml:space="preserve"> jogosult az eljárásban közreműködő felelő akkreditált közbeszerzési szaktanácsadót az EKR-ben az adott eljáráshoz elektronikusan hozzárendelni. A </w:t>
      </w:r>
      <w:proofErr w:type="spellStart"/>
      <w:r w:rsidRPr="00B55B37">
        <w:rPr>
          <w:rFonts w:ascii="Arial" w:hAnsi="Arial" w:cs="Arial"/>
          <w:color w:val="auto"/>
        </w:rPr>
        <w:t>superurser</w:t>
      </w:r>
      <w:proofErr w:type="spellEnd"/>
      <w:r w:rsidRPr="00B55B37">
        <w:rPr>
          <w:rFonts w:ascii="Arial" w:hAnsi="Arial" w:cs="Arial"/>
          <w:color w:val="auto"/>
        </w:rPr>
        <w:t xml:space="preserve"> jogosult betekintési jogosultságot biztosítani az eljárás előkészítésében részt vevő személyek részére. A betekintésre jogosult személyek nem jogosultak a közbeszerzési eljárások dokumentumainak szerkesztésére.</w:t>
      </w:r>
    </w:p>
    <w:p w14:paraId="5CB0CE63" w14:textId="1F516DE9" w:rsidR="00B35CE8" w:rsidRPr="00B55B37" w:rsidRDefault="00B35CE8" w:rsidP="00B35CE8">
      <w:pPr>
        <w:pStyle w:val="NormlWeb"/>
        <w:ind w:left="1418"/>
        <w:jc w:val="both"/>
        <w:rPr>
          <w:rFonts w:ascii="Arial" w:hAnsi="Arial" w:cs="Arial"/>
          <w:color w:val="auto"/>
        </w:rPr>
      </w:pPr>
      <w:r w:rsidRPr="00B55B37">
        <w:rPr>
          <w:rFonts w:ascii="Arial" w:hAnsi="Arial" w:cs="Arial"/>
          <w:color w:val="auto"/>
        </w:rPr>
        <w:lastRenderedPageBreak/>
        <w:t xml:space="preserve">Az EKR-ben szereplő adatokat legalább a Kbt. 46. </w:t>
      </w:r>
      <w:proofErr w:type="gramStart"/>
      <w:r w:rsidRPr="00B55B37">
        <w:rPr>
          <w:rFonts w:ascii="Arial" w:hAnsi="Arial" w:cs="Arial"/>
          <w:color w:val="auto"/>
        </w:rPr>
        <w:t>§(</w:t>
      </w:r>
      <w:proofErr w:type="gramEnd"/>
      <w:r w:rsidRPr="00B55B37">
        <w:rPr>
          <w:rFonts w:ascii="Arial" w:hAnsi="Arial" w:cs="Arial"/>
          <w:color w:val="auto"/>
        </w:rPr>
        <w:t xml:space="preserve">2) bekezdésében meghatározott időtartam alatt meg kell őrizni. </w:t>
      </w:r>
    </w:p>
    <w:p w14:paraId="05EA837C" w14:textId="11F23720" w:rsidR="00B35CE8" w:rsidRPr="00B55B37" w:rsidRDefault="00B35CE8" w:rsidP="00B35CE8">
      <w:pPr>
        <w:pStyle w:val="NormlWeb"/>
        <w:ind w:left="1418"/>
        <w:jc w:val="both"/>
        <w:rPr>
          <w:rFonts w:ascii="Arial" w:hAnsi="Arial" w:cs="Arial"/>
          <w:color w:val="auto"/>
        </w:rPr>
      </w:pPr>
      <w:r w:rsidRPr="00B55B37">
        <w:rPr>
          <w:rFonts w:ascii="Arial" w:hAnsi="Arial" w:cs="Arial"/>
          <w:color w:val="auto"/>
        </w:rPr>
        <w:t xml:space="preserve">Részvételre vagy ajánlattételre a közbeszerzési eljárásokban csak olyan gazdasági szereplő hívható fel, amely </w:t>
      </w:r>
      <w:proofErr w:type="gramStart"/>
      <w:r w:rsidRPr="00B55B37">
        <w:rPr>
          <w:rFonts w:ascii="Arial" w:hAnsi="Arial" w:cs="Arial"/>
          <w:color w:val="auto"/>
        </w:rPr>
        <w:t>regisztrált  az</w:t>
      </w:r>
      <w:proofErr w:type="gramEnd"/>
      <w:r w:rsidRPr="00B55B37">
        <w:rPr>
          <w:rFonts w:ascii="Arial" w:hAnsi="Arial" w:cs="Arial"/>
          <w:color w:val="auto"/>
        </w:rPr>
        <w:t xml:space="preserve"> EKR rendszerben.</w:t>
      </w:r>
    </w:p>
    <w:p w14:paraId="10C2E585" w14:textId="143971F0" w:rsidR="00B35CE8" w:rsidRPr="00B55B37" w:rsidRDefault="00B35CE8" w:rsidP="00B35CE8">
      <w:pPr>
        <w:pStyle w:val="NormlWeb"/>
        <w:ind w:left="1418"/>
        <w:jc w:val="both"/>
        <w:rPr>
          <w:rFonts w:ascii="Arial" w:hAnsi="Arial" w:cs="Arial"/>
        </w:rPr>
      </w:pPr>
      <w:r w:rsidRPr="00B55B37">
        <w:rPr>
          <w:rFonts w:ascii="Arial" w:hAnsi="Arial" w:cs="Arial"/>
          <w:color w:val="auto"/>
        </w:rPr>
        <w:t>A polgármester j</w:t>
      </w:r>
      <w:r w:rsidRPr="00B55B37">
        <w:rPr>
          <w:rFonts w:ascii="Arial" w:hAnsi="Arial" w:cs="Arial"/>
        </w:rPr>
        <w:t>ogosultsággal rendelkezik az Önkormányzat/Polgármesteri Hivatal, mint ajánlatkérő EKR-ben történő regisztrációjával, illetve az EKR ajánlatkérő nevében történő alkalmazásával kapcsolatban</w:t>
      </w:r>
    </w:p>
    <w:p w14:paraId="1FEBDF02" w14:textId="7AD4B736" w:rsidR="00B35CE8" w:rsidRDefault="00B35CE8" w:rsidP="00B35CE8">
      <w:pPr>
        <w:ind w:left="1418"/>
        <w:jc w:val="both"/>
        <w:rPr>
          <w:sz w:val="24"/>
          <w:szCs w:val="24"/>
          <w:lang w:eastAsia="hu-HU"/>
        </w:rPr>
      </w:pPr>
      <w:r w:rsidRPr="00B55B37">
        <w:rPr>
          <w:sz w:val="24"/>
          <w:szCs w:val="24"/>
          <w:lang w:eastAsia="hu-HU"/>
        </w:rPr>
        <w:t>A jegyző jogosultsággal rendelkezik az Önkormányzat, mint ajánlatkérő EKR-ben történő regisztrációjával, illetve az EKR ajánlatkérő nevében történő alkalmazásával kapcsolatban. Az önkormányzat EKR-ben történő regisztrálása, és adatainak folyamatos karbantartása a jegyző feladata</w:t>
      </w:r>
    </w:p>
    <w:p w14:paraId="36D71257" w14:textId="77777777" w:rsidR="00B35CE8" w:rsidRDefault="00B35CE8" w:rsidP="00B35CE8">
      <w:pPr>
        <w:ind w:left="1418"/>
        <w:jc w:val="both"/>
        <w:rPr>
          <w:sz w:val="24"/>
          <w:szCs w:val="24"/>
          <w:lang w:eastAsia="hu-HU"/>
        </w:rPr>
      </w:pPr>
    </w:p>
    <w:p w14:paraId="73E75970" w14:textId="4D858735" w:rsidR="00B35CE8" w:rsidRDefault="00B35CE8" w:rsidP="00B35CE8">
      <w:pPr>
        <w:ind w:left="1418"/>
        <w:jc w:val="both"/>
        <w:rPr>
          <w:sz w:val="24"/>
          <w:szCs w:val="24"/>
          <w:lang w:eastAsia="hu-HU"/>
        </w:rPr>
      </w:pPr>
      <w:r w:rsidRPr="00B55B37">
        <w:rPr>
          <w:sz w:val="24"/>
          <w:szCs w:val="24"/>
          <w:lang w:eastAsia="hu-HU"/>
        </w:rPr>
        <w:t>A Bírálóbizottság elnöke jogosultsággal rendelkezik az EKR az Önkormányzat, mint ajánlatkérő nevében történő alkalmazásával kapcsolatban azon közbeszerzési eljárások vonatkozásában, melyek esetében kijelölésre került.</w:t>
      </w:r>
    </w:p>
    <w:p w14:paraId="0D5F029F" w14:textId="77777777" w:rsidR="00B35CE8" w:rsidRPr="00B55B37" w:rsidRDefault="00B35CE8" w:rsidP="00B35CE8">
      <w:pPr>
        <w:ind w:left="1418"/>
        <w:jc w:val="both"/>
        <w:rPr>
          <w:sz w:val="24"/>
          <w:szCs w:val="24"/>
          <w:lang w:eastAsia="hu-HU"/>
        </w:rPr>
      </w:pPr>
    </w:p>
    <w:p w14:paraId="10F434A7" w14:textId="16A0C802" w:rsidR="00B35CE8" w:rsidRPr="00B55B37" w:rsidRDefault="00B35CE8" w:rsidP="00B35CE8">
      <w:pPr>
        <w:ind w:left="1418"/>
        <w:jc w:val="both"/>
        <w:rPr>
          <w:sz w:val="24"/>
          <w:szCs w:val="24"/>
          <w:lang w:eastAsia="hu-HU"/>
        </w:rPr>
      </w:pPr>
      <w:r w:rsidRPr="00B55B37">
        <w:rPr>
          <w:sz w:val="24"/>
          <w:szCs w:val="24"/>
          <w:lang w:eastAsia="hu-HU"/>
        </w:rPr>
        <w:t xml:space="preserve">A Kbt. és a </w:t>
      </w:r>
      <w:r w:rsidRPr="00B55B37">
        <w:rPr>
          <w:sz w:val="24"/>
          <w:szCs w:val="24"/>
        </w:rPr>
        <w:t>424/2017. (XII.19.) Korm. rendelet</w:t>
      </w:r>
      <w:r w:rsidRPr="00B55B37">
        <w:rPr>
          <w:sz w:val="24"/>
          <w:szCs w:val="24"/>
          <w:lang w:eastAsia="hu-HU"/>
        </w:rPr>
        <w:t xml:space="preserve"> alapján elvégzendő eljárási cselekményeket az EKR rendszerben kell elvégezni.</w:t>
      </w:r>
    </w:p>
    <w:p w14:paraId="36927376" w14:textId="77777777" w:rsidR="00B35CE8" w:rsidRDefault="00B35CE8" w:rsidP="003A7BDE">
      <w:pPr>
        <w:autoSpaceDE w:val="0"/>
        <w:ind w:left="1440"/>
        <w:jc w:val="both"/>
        <w:rPr>
          <w:sz w:val="24"/>
          <w:szCs w:val="24"/>
        </w:rPr>
      </w:pPr>
    </w:p>
    <w:p w14:paraId="40F9B3F2" w14:textId="77777777" w:rsidR="00B35CE8" w:rsidRDefault="00B35CE8" w:rsidP="003A7BDE">
      <w:pPr>
        <w:autoSpaceDE w:val="0"/>
        <w:ind w:left="1440"/>
        <w:jc w:val="both"/>
        <w:rPr>
          <w:sz w:val="24"/>
          <w:szCs w:val="24"/>
        </w:rPr>
      </w:pPr>
    </w:p>
    <w:p w14:paraId="75E9DB75" w14:textId="77777777" w:rsidR="003A7BDE" w:rsidRDefault="003A7BDE" w:rsidP="003A7BDE">
      <w:pPr>
        <w:autoSpaceDE w:val="0"/>
        <w:ind w:left="1440"/>
        <w:jc w:val="both"/>
        <w:rPr>
          <w:sz w:val="24"/>
          <w:szCs w:val="24"/>
        </w:rPr>
      </w:pPr>
      <w:r>
        <w:rPr>
          <w:sz w:val="24"/>
          <w:szCs w:val="24"/>
        </w:rPr>
        <w:t>A közbeszerzési eljárás során az Ajánlatkérő nem tart igényt ajánlati biztosíték alkalmazására.</w:t>
      </w:r>
    </w:p>
    <w:p w14:paraId="27950B45" w14:textId="77777777" w:rsidR="003A7BDE" w:rsidRDefault="003A7BDE" w:rsidP="003A7BDE">
      <w:pPr>
        <w:autoSpaceDE w:val="0"/>
        <w:ind w:left="1440"/>
        <w:jc w:val="both"/>
        <w:rPr>
          <w:sz w:val="24"/>
          <w:szCs w:val="24"/>
        </w:rPr>
      </w:pPr>
    </w:p>
    <w:p w14:paraId="1BDE21F9" w14:textId="1EED2BED" w:rsidR="003A7BDE" w:rsidRDefault="003A7BDE" w:rsidP="003A7BDE">
      <w:pPr>
        <w:autoSpaceDE w:val="0"/>
        <w:ind w:left="1440"/>
        <w:jc w:val="both"/>
        <w:rPr>
          <w:b/>
          <w:sz w:val="24"/>
          <w:szCs w:val="24"/>
        </w:rPr>
      </w:pPr>
      <w:r>
        <w:rPr>
          <w:sz w:val="24"/>
          <w:szCs w:val="24"/>
        </w:rPr>
        <w:t>A közbeszerzési eljárás</w:t>
      </w:r>
      <w:r w:rsidR="00880711">
        <w:rPr>
          <w:sz w:val="24"/>
          <w:szCs w:val="24"/>
        </w:rPr>
        <w:t>ok</w:t>
      </w:r>
      <w:r>
        <w:rPr>
          <w:sz w:val="24"/>
          <w:szCs w:val="24"/>
        </w:rPr>
        <w:t xml:space="preserve"> során az érdemi döntések meghozatala </w:t>
      </w:r>
      <w:r w:rsidR="00880711">
        <w:rPr>
          <w:sz w:val="24"/>
          <w:szCs w:val="24"/>
        </w:rPr>
        <w:t xml:space="preserve">során </w:t>
      </w:r>
      <w:r>
        <w:rPr>
          <w:sz w:val="24"/>
          <w:szCs w:val="24"/>
        </w:rPr>
        <w:t>személyi felelősség megállapítására nincs mód, az érdemi döntések jogkövetkezményeit az ajánlatkérő viseli. Az értékelés során szükséges</w:t>
      </w:r>
      <w:r w:rsidR="00B35CE8">
        <w:rPr>
          <w:sz w:val="24"/>
          <w:szCs w:val="24"/>
        </w:rPr>
        <w:t>,</w:t>
      </w:r>
      <w:r>
        <w:rPr>
          <w:sz w:val="24"/>
          <w:szCs w:val="24"/>
        </w:rPr>
        <w:t xml:space="preserve"> illetve törvényben meghatározott dokumentumok elkészítése a </w:t>
      </w:r>
      <w:r w:rsidR="00880711">
        <w:rPr>
          <w:sz w:val="24"/>
          <w:szCs w:val="24"/>
        </w:rPr>
        <w:t>Patay Ügyvédi Iroda</w:t>
      </w:r>
      <w:r>
        <w:rPr>
          <w:sz w:val="24"/>
          <w:szCs w:val="24"/>
        </w:rPr>
        <w:t xml:space="preserve"> által delegált személy feladata, amelyet az önkormányzat jegyzője ellenőriz. </w:t>
      </w:r>
    </w:p>
    <w:p w14:paraId="33CA0102" w14:textId="77777777" w:rsidR="003A7BDE" w:rsidRDefault="003A7BDE" w:rsidP="003A7BDE">
      <w:pPr>
        <w:autoSpaceDE w:val="0"/>
        <w:ind w:left="1440"/>
        <w:jc w:val="both"/>
        <w:rPr>
          <w:sz w:val="24"/>
          <w:szCs w:val="24"/>
        </w:rPr>
      </w:pPr>
      <w:r>
        <w:rPr>
          <w:sz w:val="24"/>
          <w:szCs w:val="24"/>
        </w:rPr>
        <w:t xml:space="preserve">Az értékelés eredményét összefoglaló összegezés akkor válik hatályossá, ha azt a </w:t>
      </w:r>
      <w:r w:rsidR="00880711">
        <w:rPr>
          <w:sz w:val="24"/>
          <w:szCs w:val="24"/>
        </w:rPr>
        <w:t>1</w:t>
      </w:r>
      <w:r>
        <w:rPr>
          <w:sz w:val="24"/>
          <w:szCs w:val="24"/>
        </w:rPr>
        <w:t xml:space="preserve">.1 pontban meghatározott döntéshozó személy jóváhagyja. Az összegezésben meg kell határozni az eljárás nyertesét (ha van ilyen) és javaslatot kell tenni a szerződéskötésre (ha lehetséges). </w:t>
      </w:r>
    </w:p>
    <w:p w14:paraId="6795825D" w14:textId="77777777" w:rsidR="003A7BDE" w:rsidRDefault="003A7BDE" w:rsidP="003A7BDE">
      <w:pPr>
        <w:autoSpaceDE w:val="0"/>
        <w:ind w:left="1440"/>
        <w:jc w:val="both"/>
        <w:rPr>
          <w:sz w:val="24"/>
          <w:szCs w:val="24"/>
        </w:rPr>
      </w:pPr>
    </w:p>
    <w:p w14:paraId="6DB7256A" w14:textId="77777777" w:rsidR="003A7BDE" w:rsidRDefault="003A7BDE" w:rsidP="003A7BDE">
      <w:pPr>
        <w:autoSpaceDE w:val="0"/>
        <w:ind w:left="1440"/>
        <w:jc w:val="both"/>
        <w:rPr>
          <w:sz w:val="24"/>
          <w:szCs w:val="24"/>
        </w:rPr>
      </w:pPr>
      <w:r>
        <w:rPr>
          <w:sz w:val="24"/>
          <w:szCs w:val="24"/>
        </w:rPr>
        <w:t xml:space="preserve">A közbeszerzési eljárással kapcsolatos hirdetményeket (tájékoztató az eljárás eredményéről, adott esetben tájékoztató a szerződés módosításáról, tájékoztató a szerződés teljesítéséről), valamint a megkötött szerződést </w:t>
      </w:r>
      <w:r w:rsidR="00880711">
        <w:rPr>
          <w:sz w:val="24"/>
          <w:szCs w:val="24"/>
        </w:rPr>
        <w:t>Orlovits Tímea jegyző</w:t>
      </w:r>
      <w:r>
        <w:rPr>
          <w:sz w:val="24"/>
          <w:szCs w:val="24"/>
        </w:rPr>
        <w:t xml:space="preserve"> adja fel elektronikusan a Közbeszerzési Hatóság felé. </w:t>
      </w:r>
    </w:p>
    <w:p w14:paraId="26234879" w14:textId="77777777" w:rsidR="003A7BDE" w:rsidRDefault="003A7BDE" w:rsidP="003A7BDE">
      <w:pPr>
        <w:autoSpaceDE w:val="0"/>
        <w:ind w:left="1440"/>
        <w:jc w:val="both"/>
        <w:rPr>
          <w:sz w:val="24"/>
          <w:szCs w:val="24"/>
        </w:rPr>
      </w:pPr>
    </w:p>
    <w:p w14:paraId="32A01244" w14:textId="77777777" w:rsidR="003A7BDE" w:rsidRDefault="00114833" w:rsidP="003A7BDE">
      <w:pPr>
        <w:keepNext/>
        <w:autoSpaceDE w:val="0"/>
        <w:ind w:left="1440"/>
        <w:jc w:val="both"/>
        <w:rPr>
          <w:rFonts w:cs="Times New Roman"/>
          <w:b/>
          <w:szCs w:val="24"/>
        </w:rPr>
      </w:pPr>
      <w:r>
        <w:rPr>
          <w:b/>
          <w:sz w:val="24"/>
          <w:szCs w:val="24"/>
        </w:rPr>
        <w:t>2</w:t>
      </w:r>
      <w:r w:rsidR="003A7BDE">
        <w:rPr>
          <w:b/>
          <w:sz w:val="24"/>
          <w:szCs w:val="24"/>
        </w:rPr>
        <w:t>.3. A szerződés aláírása</w:t>
      </w:r>
    </w:p>
    <w:p w14:paraId="41E9790B" w14:textId="77777777" w:rsidR="003A7BDE" w:rsidRDefault="003A7BDE" w:rsidP="003A7BDE">
      <w:pPr>
        <w:pStyle w:val="Szvegtrzsbehzssal"/>
        <w:ind w:left="1440" w:firstLine="0"/>
        <w:rPr>
          <w:rFonts w:ascii="Arial" w:hAnsi="Arial" w:cs="Arial"/>
          <w:szCs w:val="24"/>
        </w:rPr>
      </w:pPr>
      <w:r>
        <w:rPr>
          <w:b/>
          <w:szCs w:val="24"/>
        </w:rPr>
        <w:t xml:space="preserve"> </w:t>
      </w:r>
      <w:r>
        <w:rPr>
          <w:rFonts w:ascii="Arial" w:hAnsi="Arial" w:cs="Arial"/>
          <w:szCs w:val="24"/>
        </w:rPr>
        <w:t xml:space="preserve">A közbeszerzési eljárás eredményeként létrejövő szerződés aláírására </w:t>
      </w:r>
      <w:r w:rsidR="00114833">
        <w:rPr>
          <w:rFonts w:ascii="Arial" w:hAnsi="Arial" w:cs="Arial"/>
          <w:szCs w:val="24"/>
        </w:rPr>
        <w:t>Beke László</w:t>
      </w:r>
      <w:r>
        <w:rPr>
          <w:rFonts w:ascii="Arial" w:hAnsi="Arial" w:cs="Arial"/>
          <w:szCs w:val="24"/>
        </w:rPr>
        <w:t xml:space="preserve"> </w:t>
      </w:r>
      <w:r w:rsidR="00114833">
        <w:rPr>
          <w:rFonts w:ascii="Arial" w:hAnsi="Arial" w:cs="Arial"/>
          <w:szCs w:val="24"/>
        </w:rPr>
        <w:t>polgármester jogosult.</w:t>
      </w:r>
      <w:r>
        <w:rPr>
          <w:rFonts w:ascii="Arial" w:hAnsi="Arial" w:cs="Arial"/>
          <w:szCs w:val="24"/>
        </w:rPr>
        <w:t xml:space="preserve"> </w:t>
      </w:r>
    </w:p>
    <w:p w14:paraId="34D579A2" w14:textId="77777777" w:rsidR="00114833" w:rsidRDefault="00114833" w:rsidP="003A7BDE">
      <w:pPr>
        <w:pStyle w:val="Szvegtrzsbehzssal"/>
        <w:ind w:left="1440" w:firstLine="0"/>
        <w:rPr>
          <w:rFonts w:ascii="Arial" w:hAnsi="Arial" w:cs="Arial"/>
          <w:szCs w:val="24"/>
        </w:rPr>
      </w:pPr>
    </w:p>
    <w:p w14:paraId="105E9A47" w14:textId="77777777" w:rsidR="00B35CE8" w:rsidRDefault="00B35CE8" w:rsidP="003A7BDE">
      <w:pPr>
        <w:autoSpaceDE w:val="0"/>
        <w:ind w:left="1440"/>
        <w:jc w:val="both"/>
        <w:rPr>
          <w:b/>
          <w:sz w:val="24"/>
          <w:szCs w:val="24"/>
        </w:rPr>
      </w:pPr>
    </w:p>
    <w:p w14:paraId="7CA7FF22" w14:textId="3125C0B5" w:rsidR="003A7BDE" w:rsidRDefault="00114833" w:rsidP="003A7BDE">
      <w:pPr>
        <w:autoSpaceDE w:val="0"/>
        <w:ind w:left="1440"/>
        <w:jc w:val="both"/>
        <w:rPr>
          <w:b/>
          <w:sz w:val="24"/>
          <w:szCs w:val="24"/>
        </w:rPr>
      </w:pPr>
      <w:r>
        <w:rPr>
          <w:b/>
          <w:sz w:val="24"/>
          <w:szCs w:val="24"/>
        </w:rPr>
        <w:t>2</w:t>
      </w:r>
      <w:r w:rsidR="003A7BDE">
        <w:rPr>
          <w:b/>
          <w:sz w:val="24"/>
          <w:szCs w:val="24"/>
        </w:rPr>
        <w:t>.4. Képviselet jogorvoslati eljárás esetén</w:t>
      </w:r>
    </w:p>
    <w:p w14:paraId="53F3BFE6" w14:textId="77777777" w:rsidR="003A7BDE" w:rsidRDefault="003A7BDE" w:rsidP="003A7BDE">
      <w:pPr>
        <w:autoSpaceDE w:val="0"/>
        <w:ind w:left="1440"/>
        <w:jc w:val="both"/>
        <w:rPr>
          <w:b/>
          <w:sz w:val="24"/>
          <w:szCs w:val="24"/>
        </w:rPr>
      </w:pPr>
    </w:p>
    <w:p w14:paraId="4915C0D5" w14:textId="77777777" w:rsidR="003A7BDE" w:rsidRDefault="003A7BDE" w:rsidP="003A7BDE">
      <w:pPr>
        <w:autoSpaceDE w:val="0"/>
        <w:ind w:left="1440"/>
        <w:jc w:val="both"/>
        <w:rPr>
          <w:b/>
          <w:sz w:val="24"/>
          <w:szCs w:val="24"/>
        </w:rPr>
      </w:pPr>
      <w:r>
        <w:rPr>
          <w:sz w:val="24"/>
          <w:szCs w:val="24"/>
        </w:rPr>
        <w:lastRenderedPageBreak/>
        <w:t>Az esetleges jogorvoslati eljárás esetén a döntéshozó személy felhatalmazásával az ajánlatkérőt az eljárásba bevont felelős akkreditált közbeszerzési szaktanácsadó képviseli. Bírósági eljárás esetén az ajánlatkérő jogi képviselőt (ügyvédet) bíz meg képviseletével.</w:t>
      </w:r>
    </w:p>
    <w:p w14:paraId="629382E5" w14:textId="77777777" w:rsidR="003A7BDE" w:rsidRDefault="003A7BDE" w:rsidP="003A7BDE">
      <w:pPr>
        <w:autoSpaceDE w:val="0"/>
        <w:ind w:left="1440"/>
        <w:jc w:val="both"/>
        <w:rPr>
          <w:b/>
          <w:sz w:val="24"/>
          <w:szCs w:val="24"/>
        </w:rPr>
      </w:pPr>
    </w:p>
    <w:p w14:paraId="50116B06" w14:textId="77777777" w:rsidR="003A7BDE" w:rsidRDefault="00114833" w:rsidP="003A7BDE">
      <w:pPr>
        <w:keepNext/>
        <w:autoSpaceDE w:val="0"/>
        <w:ind w:left="1440"/>
        <w:jc w:val="both"/>
        <w:rPr>
          <w:b/>
          <w:sz w:val="24"/>
          <w:szCs w:val="24"/>
        </w:rPr>
      </w:pPr>
      <w:r>
        <w:rPr>
          <w:b/>
          <w:sz w:val="24"/>
          <w:szCs w:val="24"/>
        </w:rPr>
        <w:t>2</w:t>
      </w:r>
      <w:r w:rsidR="003A7BDE">
        <w:rPr>
          <w:b/>
          <w:sz w:val="24"/>
          <w:szCs w:val="24"/>
        </w:rPr>
        <w:t>.5. Belső ellenőrzés</w:t>
      </w:r>
    </w:p>
    <w:p w14:paraId="4743AB3B" w14:textId="77777777" w:rsidR="003A7BDE" w:rsidRDefault="003A7BDE" w:rsidP="003A7BDE">
      <w:pPr>
        <w:keepNext/>
        <w:autoSpaceDE w:val="0"/>
        <w:ind w:left="1440"/>
        <w:jc w:val="both"/>
        <w:rPr>
          <w:b/>
          <w:sz w:val="24"/>
          <w:szCs w:val="24"/>
        </w:rPr>
      </w:pPr>
    </w:p>
    <w:p w14:paraId="0A0CDF69" w14:textId="77777777" w:rsidR="003A7BDE" w:rsidRDefault="003A7BDE" w:rsidP="003A7BDE">
      <w:pPr>
        <w:autoSpaceDE w:val="0"/>
        <w:ind w:left="1440"/>
        <w:jc w:val="both"/>
        <w:rPr>
          <w:b/>
          <w:sz w:val="24"/>
          <w:szCs w:val="24"/>
        </w:rPr>
      </w:pPr>
      <w:r>
        <w:rPr>
          <w:sz w:val="24"/>
          <w:szCs w:val="24"/>
        </w:rPr>
        <w:t xml:space="preserve">A belső ellenőrzés Környe </w:t>
      </w:r>
      <w:r w:rsidR="00114833">
        <w:rPr>
          <w:sz w:val="24"/>
          <w:szCs w:val="24"/>
        </w:rPr>
        <w:t>K</w:t>
      </w:r>
      <w:r>
        <w:rPr>
          <w:sz w:val="24"/>
          <w:szCs w:val="24"/>
        </w:rPr>
        <w:t xml:space="preserve">özség Önkormányzatának belső ellenőrzési szabályzat alapján történik. A döntéshozó személyek felelőssége, hogy a döntése meghozatala előtt - a tőle elvárható gondossággal- tájékozódjon arról, hogy a bíráló bizottság tagjai és az ajánlattevők között nem áll-e fent a Kbt. 24. §-a szerinti összeférhetetlenség, melyről egyébként a bíráló bizottság tagjai és az összes bevont személy és szervezet, köztük a hivatalos közbeszerzési tanácsadó az eljárás megkezdése előtt írásban nyilatkozni kötelesek. </w:t>
      </w:r>
    </w:p>
    <w:p w14:paraId="2AE384FB" w14:textId="77777777" w:rsidR="003A7BDE" w:rsidRDefault="003A7BDE" w:rsidP="003A7BDE">
      <w:pPr>
        <w:autoSpaceDE w:val="0"/>
        <w:ind w:left="1440"/>
        <w:jc w:val="both"/>
        <w:rPr>
          <w:b/>
          <w:sz w:val="24"/>
          <w:szCs w:val="24"/>
        </w:rPr>
      </w:pPr>
      <w:r>
        <w:rPr>
          <w:b/>
          <w:sz w:val="24"/>
          <w:szCs w:val="24"/>
        </w:rPr>
        <w:tab/>
      </w:r>
    </w:p>
    <w:p w14:paraId="75714FBF" w14:textId="77777777" w:rsidR="003A7BDE" w:rsidRDefault="003A7BDE" w:rsidP="003A7BDE">
      <w:pPr>
        <w:autoSpaceDE w:val="0"/>
        <w:ind w:left="900"/>
        <w:jc w:val="both"/>
        <w:rPr>
          <w:b/>
          <w:sz w:val="24"/>
          <w:szCs w:val="24"/>
        </w:rPr>
      </w:pPr>
      <w:r>
        <w:rPr>
          <w:b/>
          <w:sz w:val="24"/>
          <w:szCs w:val="24"/>
        </w:rPr>
        <w:tab/>
      </w:r>
      <w:r w:rsidR="00114833">
        <w:rPr>
          <w:b/>
          <w:sz w:val="24"/>
          <w:szCs w:val="24"/>
        </w:rPr>
        <w:t>3</w:t>
      </w:r>
      <w:r>
        <w:rPr>
          <w:b/>
          <w:sz w:val="24"/>
          <w:szCs w:val="24"/>
        </w:rPr>
        <w:t>. Dokumentálási rend és felelősségi kör:</w:t>
      </w:r>
    </w:p>
    <w:p w14:paraId="170D45EE" w14:textId="77777777" w:rsidR="003A7BDE" w:rsidRDefault="003A7BDE" w:rsidP="003A7BDE">
      <w:pPr>
        <w:autoSpaceDE w:val="0"/>
        <w:ind w:left="900"/>
        <w:jc w:val="both"/>
        <w:rPr>
          <w:b/>
          <w:sz w:val="24"/>
          <w:szCs w:val="24"/>
        </w:rPr>
      </w:pPr>
    </w:p>
    <w:p w14:paraId="73407288" w14:textId="77777777" w:rsidR="003A7BDE" w:rsidRDefault="003A7BDE" w:rsidP="003A7BDE">
      <w:pPr>
        <w:autoSpaceDE w:val="0"/>
        <w:ind w:left="900"/>
        <w:jc w:val="both"/>
        <w:rPr>
          <w:sz w:val="24"/>
          <w:szCs w:val="24"/>
        </w:rPr>
      </w:pPr>
      <w:r>
        <w:rPr>
          <w:sz w:val="24"/>
          <w:szCs w:val="24"/>
        </w:rPr>
        <w:tab/>
        <w:t xml:space="preserve">A közbeszerzési eljárással kapcsolatban született minden dokumentumot az </w:t>
      </w:r>
      <w:r>
        <w:rPr>
          <w:sz w:val="24"/>
          <w:szCs w:val="24"/>
        </w:rPr>
        <w:tab/>
        <w:t xml:space="preserve">ajánlatkérő a közbeszerzési eljárás lezárását követően legalább 5 évig </w:t>
      </w:r>
      <w:r>
        <w:rPr>
          <w:sz w:val="24"/>
          <w:szCs w:val="24"/>
        </w:rPr>
        <w:tab/>
        <w:t xml:space="preserve">köteles megőrizni. A döntéshozó személy felelőssége, hogy ezen </w:t>
      </w:r>
      <w:r>
        <w:rPr>
          <w:sz w:val="24"/>
          <w:szCs w:val="24"/>
        </w:rPr>
        <w:tab/>
        <w:t xml:space="preserve">dokumentumok az ajánlatkérő rendes archiválási rendszerében - illetve </w:t>
      </w:r>
      <w:r>
        <w:rPr>
          <w:sz w:val="24"/>
          <w:szCs w:val="24"/>
        </w:rPr>
        <w:tab/>
        <w:t xml:space="preserve">amennyiben az 5 éves megőrzési időtartam azon belül nem biztosítható- </w:t>
      </w:r>
      <w:r>
        <w:rPr>
          <w:sz w:val="24"/>
          <w:szCs w:val="24"/>
        </w:rPr>
        <w:tab/>
        <w:t xml:space="preserve">vagy attól függetlenül hiánytalanul archiválásra kerüljenek. </w:t>
      </w:r>
    </w:p>
    <w:p w14:paraId="0A76B8A8" w14:textId="77777777" w:rsidR="003A7BDE" w:rsidRDefault="003A7BDE" w:rsidP="003A7BDE">
      <w:pPr>
        <w:jc w:val="both"/>
        <w:rPr>
          <w:sz w:val="24"/>
          <w:szCs w:val="24"/>
        </w:rPr>
      </w:pPr>
    </w:p>
    <w:p w14:paraId="00A896ED" w14:textId="77777777" w:rsidR="00B35CE8" w:rsidRDefault="00B35CE8" w:rsidP="003A7BDE">
      <w:pPr>
        <w:jc w:val="both"/>
        <w:rPr>
          <w:b/>
          <w:sz w:val="24"/>
          <w:szCs w:val="24"/>
        </w:rPr>
      </w:pPr>
    </w:p>
    <w:p w14:paraId="0796B237" w14:textId="185143F4" w:rsidR="003A7BDE" w:rsidRDefault="003A7BDE" w:rsidP="003A7BDE">
      <w:pPr>
        <w:jc w:val="both"/>
        <w:rPr>
          <w:b/>
          <w:sz w:val="24"/>
          <w:szCs w:val="24"/>
        </w:rPr>
      </w:pPr>
      <w:r>
        <w:rPr>
          <w:b/>
          <w:sz w:val="24"/>
          <w:szCs w:val="24"/>
        </w:rPr>
        <w:t xml:space="preserve">Környe, </w:t>
      </w:r>
      <w:r w:rsidR="00B35CE8">
        <w:rPr>
          <w:b/>
          <w:sz w:val="24"/>
          <w:szCs w:val="24"/>
        </w:rPr>
        <w:t>2024. 10. 18.</w:t>
      </w:r>
    </w:p>
    <w:p w14:paraId="018903A7" w14:textId="77777777" w:rsidR="00B35CE8" w:rsidRDefault="00B35CE8" w:rsidP="003A7BDE">
      <w:pPr>
        <w:jc w:val="both"/>
        <w:rPr>
          <w:sz w:val="24"/>
          <w:szCs w:val="24"/>
        </w:rPr>
      </w:pPr>
    </w:p>
    <w:p w14:paraId="3B3FAFC3" w14:textId="77777777" w:rsidR="003A7BDE" w:rsidRDefault="003A7BDE" w:rsidP="003A7BDE">
      <w:pPr>
        <w:jc w:val="both"/>
        <w:rPr>
          <w:sz w:val="24"/>
          <w:szCs w:val="24"/>
        </w:rPr>
      </w:pPr>
    </w:p>
    <w:p w14:paraId="1546A622" w14:textId="77777777" w:rsidR="003A7BDE" w:rsidRDefault="003A7BDE" w:rsidP="003A7BDE">
      <w:pPr>
        <w:jc w:val="both"/>
        <w:rPr>
          <w:sz w:val="24"/>
          <w:szCs w:val="24"/>
        </w:rPr>
      </w:pPr>
    </w:p>
    <w:p w14:paraId="5260151B" w14:textId="77777777" w:rsidR="00880711" w:rsidRDefault="00880711" w:rsidP="003A7BDE">
      <w:pPr>
        <w:jc w:val="both"/>
        <w:rPr>
          <w:rFonts w:eastAsia="Arial"/>
          <w:sz w:val="24"/>
          <w:szCs w:val="24"/>
        </w:rPr>
      </w:pPr>
    </w:p>
    <w:p w14:paraId="4B1693D6" w14:textId="77777777" w:rsidR="003A7BDE" w:rsidRDefault="003A7BDE" w:rsidP="003A7BDE">
      <w:pPr>
        <w:jc w:val="both"/>
      </w:pPr>
      <w:r>
        <w:rPr>
          <w:rFonts w:eastAsia="Arial"/>
          <w:sz w:val="24"/>
          <w:szCs w:val="24"/>
        </w:rPr>
        <w:t>…………………………………………</w:t>
      </w:r>
      <w:r>
        <w:rPr>
          <w:sz w:val="24"/>
          <w:szCs w:val="24"/>
        </w:rPr>
        <w:t>.</w:t>
      </w:r>
      <w:r>
        <w:rPr>
          <w:sz w:val="24"/>
          <w:szCs w:val="24"/>
        </w:rPr>
        <w:tab/>
      </w:r>
      <w:r>
        <w:rPr>
          <w:sz w:val="24"/>
          <w:szCs w:val="24"/>
        </w:rPr>
        <w:tab/>
        <w:t>…………………………………</w:t>
      </w:r>
    </w:p>
    <w:p w14:paraId="3C324937" w14:textId="77777777" w:rsidR="003A7BDE" w:rsidRDefault="003A7BDE" w:rsidP="003A7BDE">
      <w:pPr>
        <w:pStyle w:val="Cmsor3"/>
      </w:pPr>
      <w:r>
        <w:tab/>
        <w:t>Beke László</w:t>
      </w:r>
      <w:r>
        <w:tab/>
        <w:t>Orlovits Tímea</w:t>
      </w:r>
    </w:p>
    <w:p w14:paraId="702F9FF7" w14:textId="77777777" w:rsidR="003A7BDE" w:rsidRDefault="003A7BDE" w:rsidP="003A7BDE">
      <w:pPr>
        <w:pStyle w:val="Cmsor3"/>
        <w:tabs>
          <w:tab w:val="clear" w:pos="5940"/>
          <w:tab w:val="left" w:pos="6480"/>
        </w:tabs>
      </w:pPr>
      <w:r>
        <w:tab/>
        <w:t xml:space="preserve"> Polgármester</w:t>
      </w:r>
      <w:r>
        <w:tab/>
        <w:t>Jegyző</w:t>
      </w:r>
    </w:p>
    <w:p w14:paraId="6E18B087" w14:textId="77777777" w:rsidR="003A7BDE" w:rsidRDefault="003A7BDE" w:rsidP="003A7BDE">
      <w:pPr>
        <w:jc w:val="both"/>
        <w:rPr>
          <w:sz w:val="24"/>
          <w:szCs w:val="24"/>
        </w:rPr>
      </w:pPr>
    </w:p>
    <w:p w14:paraId="4439172A" w14:textId="77777777" w:rsidR="00880711" w:rsidRDefault="00880711" w:rsidP="003A7BDE">
      <w:pPr>
        <w:jc w:val="both"/>
        <w:rPr>
          <w:sz w:val="24"/>
          <w:szCs w:val="24"/>
          <w:u w:val="single"/>
        </w:rPr>
      </w:pPr>
    </w:p>
    <w:p w14:paraId="5D3A844B" w14:textId="77777777" w:rsidR="00880711" w:rsidRDefault="00880711" w:rsidP="003A7BDE">
      <w:pPr>
        <w:jc w:val="both"/>
        <w:rPr>
          <w:sz w:val="24"/>
          <w:szCs w:val="24"/>
          <w:u w:val="single"/>
        </w:rPr>
      </w:pPr>
    </w:p>
    <w:p w14:paraId="44608EAC" w14:textId="77777777" w:rsidR="00B35CE8" w:rsidRDefault="00B35CE8" w:rsidP="003A7BDE">
      <w:pPr>
        <w:jc w:val="both"/>
        <w:rPr>
          <w:sz w:val="24"/>
          <w:szCs w:val="24"/>
          <w:u w:val="single"/>
        </w:rPr>
      </w:pPr>
    </w:p>
    <w:p w14:paraId="28F20983" w14:textId="5ACEA36E" w:rsidR="003A7BDE" w:rsidRDefault="00880711" w:rsidP="003A7BDE">
      <w:pPr>
        <w:jc w:val="both"/>
        <w:rPr>
          <w:sz w:val="24"/>
          <w:szCs w:val="24"/>
        </w:rPr>
      </w:pPr>
      <w:r>
        <w:rPr>
          <w:sz w:val="24"/>
          <w:szCs w:val="24"/>
          <w:u w:val="single"/>
        </w:rPr>
        <w:t>Zá</w:t>
      </w:r>
      <w:r w:rsidR="003A7BDE">
        <w:rPr>
          <w:sz w:val="24"/>
          <w:szCs w:val="24"/>
          <w:u w:val="single"/>
        </w:rPr>
        <w:t>radék</w:t>
      </w:r>
      <w:r w:rsidR="003A7BDE">
        <w:rPr>
          <w:sz w:val="24"/>
          <w:szCs w:val="24"/>
        </w:rPr>
        <w:t>:</w:t>
      </w:r>
    </w:p>
    <w:p w14:paraId="6863BF61" w14:textId="77777777" w:rsidR="003A7BDE" w:rsidRDefault="003A7BDE" w:rsidP="003A7BDE">
      <w:pPr>
        <w:jc w:val="both"/>
        <w:rPr>
          <w:sz w:val="24"/>
          <w:szCs w:val="24"/>
        </w:rPr>
      </w:pPr>
    </w:p>
    <w:p w14:paraId="55B1CF71" w14:textId="5A28659A" w:rsidR="003A7BDE" w:rsidRPr="007F6392" w:rsidRDefault="003A7BDE" w:rsidP="003A7BDE">
      <w:pPr>
        <w:jc w:val="both"/>
        <w:rPr>
          <w:color w:val="FF0000"/>
          <w:sz w:val="24"/>
          <w:szCs w:val="24"/>
          <w:lang w:eastAsia="hu-HU"/>
        </w:rPr>
      </w:pPr>
      <w:r>
        <w:rPr>
          <w:iCs/>
          <w:sz w:val="24"/>
          <w:szCs w:val="24"/>
          <w:lang w:eastAsia="hu-HU"/>
        </w:rPr>
        <w:t xml:space="preserve">Környe Község Önkormányzata a </w:t>
      </w:r>
      <w:r w:rsidRPr="007F6392">
        <w:rPr>
          <w:sz w:val="24"/>
          <w:szCs w:val="24"/>
        </w:rPr>
        <w:t xml:space="preserve">közbeszerzési szabályzatot a képviselő-testület </w:t>
      </w:r>
      <w:r w:rsidR="00B35CE8">
        <w:rPr>
          <w:b/>
          <w:sz w:val="24"/>
          <w:szCs w:val="24"/>
        </w:rPr>
        <w:t>……………………………………………</w:t>
      </w:r>
      <w:r w:rsidR="0084663F">
        <w:rPr>
          <w:b/>
          <w:sz w:val="24"/>
          <w:szCs w:val="24"/>
        </w:rPr>
        <w:t xml:space="preserve"> </w:t>
      </w:r>
      <w:r w:rsidRPr="007F6392">
        <w:rPr>
          <w:b/>
          <w:sz w:val="24"/>
          <w:szCs w:val="24"/>
        </w:rPr>
        <w:t>számú határozatával</w:t>
      </w:r>
      <w:r w:rsidRPr="007F6392">
        <w:rPr>
          <w:sz w:val="24"/>
          <w:szCs w:val="24"/>
        </w:rPr>
        <w:t xml:space="preserve"> fogadta el. </w:t>
      </w:r>
    </w:p>
    <w:p w14:paraId="21700EC6" w14:textId="77777777" w:rsidR="003A7BDE" w:rsidRDefault="003A7BDE" w:rsidP="003A7BDE">
      <w:pPr>
        <w:jc w:val="both"/>
        <w:rPr>
          <w:sz w:val="24"/>
          <w:szCs w:val="24"/>
        </w:rPr>
      </w:pPr>
    </w:p>
    <w:p w14:paraId="62F38AE8" w14:textId="77777777" w:rsidR="003A7BDE" w:rsidRDefault="003A7BDE" w:rsidP="003A7BDE">
      <w:pPr>
        <w:jc w:val="both"/>
        <w:rPr>
          <w:sz w:val="24"/>
          <w:szCs w:val="24"/>
        </w:rPr>
      </w:pPr>
    </w:p>
    <w:p w14:paraId="3424E356" w14:textId="77777777" w:rsidR="003A7BDE" w:rsidRDefault="003A7BDE" w:rsidP="003A7BDE">
      <w:pPr>
        <w:tabs>
          <w:tab w:val="left" w:pos="5580"/>
        </w:tabs>
        <w:jc w:val="both"/>
      </w:pPr>
      <w:r>
        <w:rPr>
          <w:sz w:val="24"/>
          <w:szCs w:val="24"/>
        </w:rPr>
        <w:tab/>
        <w:t>……………………………………..</w:t>
      </w:r>
    </w:p>
    <w:p w14:paraId="06323A27" w14:textId="77777777" w:rsidR="003A7BDE" w:rsidRDefault="003A7BDE" w:rsidP="003A7BDE">
      <w:pPr>
        <w:pStyle w:val="Cmsor3"/>
        <w:tabs>
          <w:tab w:val="clear" w:pos="1260"/>
          <w:tab w:val="clear" w:pos="5940"/>
          <w:tab w:val="left" w:pos="6480"/>
        </w:tabs>
      </w:pPr>
      <w:r>
        <w:tab/>
        <w:t>Orlovits Tímea</w:t>
      </w:r>
    </w:p>
    <w:p w14:paraId="00496BCF" w14:textId="1BB0334C" w:rsidR="00B55B37" w:rsidRDefault="003A7BDE" w:rsidP="00B35CE8">
      <w:pPr>
        <w:tabs>
          <w:tab w:val="left" w:pos="7200"/>
        </w:tabs>
        <w:jc w:val="both"/>
      </w:pPr>
      <w:r>
        <w:rPr>
          <w:sz w:val="24"/>
          <w:szCs w:val="24"/>
        </w:rPr>
        <w:tab/>
        <w:t>jegyző</w:t>
      </w:r>
    </w:p>
    <w:p w14:paraId="7ECEB57E" w14:textId="77777777" w:rsidR="00B55B37" w:rsidRPr="00B55B37" w:rsidRDefault="00B55B37" w:rsidP="00B55B37">
      <w:pPr>
        <w:ind w:left="0"/>
        <w:rPr>
          <w:sz w:val="24"/>
          <w:szCs w:val="24"/>
        </w:rPr>
      </w:pPr>
    </w:p>
    <w:p w14:paraId="692E2D14" w14:textId="77777777" w:rsidR="00B55B37" w:rsidRDefault="00B55B37" w:rsidP="00B55B37">
      <w:pPr>
        <w:ind w:left="0"/>
        <w:rPr>
          <w:rFonts w:cs="Times New Roman"/>
        </w:rPr>
      </w:pPr>
    </w:p>
    <w:p w14:paraId="2B8442F7" w14:textId="77777777" w:rsidR="00B55B37" w:rsidRPr="00851B9E" w:rsidRDefault="00B55B37" w:rsidP="00B55B37">
      <w:pPr>
        <w:ind w:left="0"/>
        <w:rPr>
          <w:rFonts w:cs="Times New Roman"/>
        </w:rPr>
      </w:pPr>
    </w:p>
    <w:sectPr w:rsidR="00B55B37" w:rsidRPr="00851B9E" w:rsidSect="007F6392">
      <w:headerReference w:type="default" r:id="rId7"/>
      <w:footerReference w:type="default" r:id="rId8"/>
      <w:pgSz w:w="11906" w:h="16838"/>
      <w:pgMar w:top="993" w:right="1418" w:bottom="1258" w:left="1259" w:header="57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63752" w14:textId="77777777" w:rsidR="004B6041" w:rsidRDefault="009F545A">
      <w:r>
        <w:separator/>
      </w:r>
    </w:p>
  </w:endnote>
  <w:endnote w:type="continuationSeparator" w:id="0">
    <w:p w14:paraId="286579E6" w14:textId="77777777" w:rsidR="004B6041" w:rsidRDefault="009F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EB42A" w14:textId="77777777" w:rsidR="00E62E2F" w:rsidRDefault="003A7BDE">
    <w:pPr>
      <w:pStyle w:val="llb"/>
      <w:ind w:left="0"/>
    </w:pPr>
    <w:r>
      <w:rPr>
        <w:noProof/>
        <w:lang w:eastAsia="hu-HU"/>
      </w:rPr>
      <mc:AlternateContent>
        <mc:Choice Requires="wps">
          <w:drawing>
            <wp:anchor distT="0" distB="0" distL="0" distR="0" simplePos="0" relativeHeight="251658240" behindDoc="0" locked="0" layoutInCell="1" allowOverlap="1" wp14:anchorId="218DEC5F" wp14:editId="5CB1C889">
              <wp:simplePos x="0" y="0"/>
              <wp:positionH relativeFrom="margin">
                <wp:align>center</wp:align>
              </wp:positionH>
              <wp:positionV relativeFrom="paragraph">
                <wp:posOffset>635</wp:posOffset>
              </wp:positionV>
              <wp:extent cx="603250" cy="144780"/>
              <wp:effectExtent l="0" t="0" r="6350" b="7620"/>
              <wp:wrapSquare wrapText="largest"/>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72050" w14:textId="77777777" w:rsidR="00E62E2F" w:rsidRDefault="00024DE7">
                          <w:pPr>
                            <w:pStyle w:val="llb"/>
                            <w:jc w:val="center"/>
                          </w:pPr>
                          <w:r>
                            <w:rPr>
                              <w:rStyle w:val="Oldalszm"/>
                            </w:rPr>
                            <w:fldChar w:fldCharType="begin"/>
                          </w:r>
                          <w:r>
                            <w:rPr>
                              <w:rStyle w:val="Oldalszm"/>
                            </w:rPr>
                            <w:instrText xml:space="preserve"> PAGE </w:instrText>
                          </w:r>
                          <w:r>
                            <w:rPr>
                              <w:rStyle w:val="Oldalszm"/>
                            </w:rPr>
                            <w:fldChar w:fldCharType="separate"/>
                          </w:r>
                          <w:r w:rsidR="009F545A">
                            <w:rPr>
                              <w:rStyle w:val="Oldalszm"/>
                              <w:noProof/>
                            </w:rPr>
                            <w:t>3</w:t>
                          </w:r>
                          <w:r>
                            <w:rPr>
                              <w:rStyle w:val="Oldalszm"/>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DEC5F" id="_x0000_t202" coordsize="21600,21600" o:spt="202" path="m,l,21600r21600,l21600,xe">
              <v:stroke joinstyle="miter"/>
              <v:path gradientshapeok="t" o:connecttype="rect"/>
            </v:shapetype>
            <v:shape id="Szövegdoboz 1" o:spid="_x0000_s1026" type="#_x0000_t202" style="position:absolute;margin-left:0;margin-top:.05pt;width:47.5pt;height:11.4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" stroked="f">
              <v:textbox inset="0,0,0,0">
                <w:txbxContent>
                  <w:p w14:paraId="2B672050" w14:textId="77777777" w:rsidR="00E62E2F" w:rsidRDefault="00024DE7">
                    <w:pPr>
                      <w:pStyle w:val="llb"/>
                      <w:jc w:val="center"/>
                    </w:pPr>
                    <w:r>
                      <w:rPr>
                        <w:rStyle w:val="Oldalszm"/>
                      </w:rPr>
                      <w:fldChar w:fldCharType="begin"/>
                    </w:r>
                    <w:r>
                      <w:rPr>
                        <w:rStyle w:val="Oldalszm"/>
                      </w:rPr>
                      <w:instrText xml:space="preserve"> PAGE </w:instrText>
                    </w:r>
                    <w:r>
                      <w:rPr>
                        <w:rStyle w:val="Oldalszm"/>
                      </w:rPr>
                      <w:fldChar w:fldCharType="separate"/>
                    </w:r>
                    <w:r w:rsidR="009F545A">
                      <w:rPr>
                        <w:rStyle w:val="Oldalszm"/>
                        <w:noProof/>
                      </w:rPr>
                      <w:t>3</w:t>
                    </w:r>
                    <w:r>
                      <w:rPr>
                        <w:rStyle w:val="Oldalszm"/>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F0965" w14:textId="77777777" w:rsidR="004B6041" w:rsidRDefault="009F545A">
      <w:r>
        <w:separator/>
      </w:r>
    </w:p>
  </w:footnote>
  <w:footnote w:type="continuationSeparator" w:id="0">
    <w:p w14:paraId="7A6B2F8F" w14:textId="77777777" w:rsidR="004B6041" w:rsidRDefault="009F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8EC31" w14:textId="77777777" w:rsidR="00E62E2F" w:rsidRDefault="00E62E2F">
    <w:pPr>
      <w:pStyle w:val="lfej"/>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3092C4B6"/>
    <w:name w:val="WW8Num4"/>
    <w:lvl w:ilvl="0">
      <w:start w:val="1"/>
      <w:numFmt w:val="decimal"/>
      <w:lvlText w:val="%1."/>
      <w:lvlJc w:val="left"/>
      <w:pPr>
        <w:tabs>
          <w:tab w:val="num" w:pos="1636"/>
        </w:tabs>
        <w:ind w:left="1636" w:hanging="360"/>
      </w:pPr>
      <w:rPr>
        <w:rFonts w:cs="Arial" w:hint="default"/>
        <w:color w:val="auto"/>
        <w:sz w:val="24"/>
        <w:szCs w:val="24"/>
      </w:rPr>
    </w:lvl>
  </w:abstractNum>
  <w:abstractNum w:abstractNumId="1" w15:restartNumberingAfterBreak="0">
    <w:nsid w:val="4F901D08"/>
    <w:multiLevelType w:val="hybridMultilevel"/>
    <w:tmpl w:val="06E0317C"/>
    <w:lvl w:ilvl="0" w:tplc="47029EC8">
      <w:start w:val="1"/>
      <w:numFmt w:val="decimal"/>
      <w:lvlText w:val="%1."/>
      <w:lvlJc w:val="left"/>
      <w:pPr>
        <w:ind w:left="1195" w:hanging="360"/>
      </w:pPr>
      <w:rPr>
        <w:rFonts w:hint="default"/>
      </w:rPr>
    </w:lvl>
    <w:lvl w:ilvl="1" w:tplc="040E0019" w:tentative="1">
      <w:start w:val="1"/>
      <w:numFmt w:val="lowerLetter"/>
      <w:lvlText w:val="%2."/>
      <w:lvlJc w:val="left"/>
      <w:pPr>
        <w:ind w:left="1915" w:hanging="360"/>
      </w:pPr>
    </w:lvl>
    <w:lvl w:ilvl="2" w:tplc="040E001B" w:tentative="1">
      <w:start w:val="1"/>
      <w:numFmt w:val="lowerRoman"/>
      <w:lvlText w:val="%3."/>
      <w:lvlJc w:val="right"/>
      <w:pPr>
        <w:ind w:left="2635" w:hanging="180"/>
      </w:pPr>
    </w:lvl>
    <w:lvl w:ilvl="3" w:tplc="040E000F" w:tentative="1">
      <w:start w:val="1"/>
      <w:numFmt w:val="decimal"/>
      <w:lvlText w:val="%4."/>
      <w:lvlJc w:val="left"/>
      <w:pPr>
        <w:ind w:left="3355" w:hanging="360"/>
      </w:pPr>
    </w:lvl>
    <w:lvl w:ilvl="4" w:tplc="040E0019" w:tentative="1">
      <w:start w:val="1"/>
      <w:numFmt w:val="lowerLetter"/>
      <w:lvlText w:val="%5."/>
      <w:lvlJc w:val="left"/>
      <w:pPr>
        <w:ind w:left="4075" w:hanging="360"/>
      </w:pPr>
    </w:lvl>
    <w:lvl w:ilvl="5" w:tplc="040E001B" w:tentative="1">
      <w:start w:val="1"/>
      <w:numFmt w:val="lowerRoman"/>
      <w:lvlText w:val="%6."/>
      <w:lvlJc w:val="right"/>
      <w:pPr>
        <w:ind w:left="4795" w:hanging="180"/>
      </w:pPr>
    </w:lvl>
    <w:lvl w:ilvl="6" w:tplc="040E000F" w:tentative="1">
      <w:start w:val="1"/>
      <w:numFmt w:val="decimal"/>
      <w:lvlText w:val="%7."/>
      <w:lvlJc w:val="left"/>
      <w:pPr>
        <w:ind w:left="5515" w:hanging="360"/>
      </w:pPr>
    </w:lvl>
    <w:lvl w:ilvl="7" w:tplc="040E0019" w:tentative="1">
      <w:start w:val="1"/>
      <w:numFmt w:val="lowerLetter"/>
      <w:lvlText w:val="%8."/>
      <w:lvlJc w:val="left"/>
      <w:pPr>
        <w:ind w:left="6235" w:hanging="360"/>
      </w:pPr>
    </w:lvl>
    <w:lvl w:ilvl="8" w:tplc="040E001B" w:tentative="1">
      <w:start w:val="1"/>
      <w:numFmt w:val="lowerRoman"/>
      <w:lvlText w:val="%9."/>
      <w:lvlJc w:val="right"/>
      <w:pPr>
        <w:ind w:left="6955" w:hanging="180"/>
      </w:pPr>
    </w:lvl>
  </w:abstractNum>
  <w:abstractNum w:abstractNumId="2" w15:restartNumberingAfterBreak="0">
    <w:nsid w:val="7D4E7FA1"/>
    <w:multiLevelType w:val="hybridMultilevel"/>
    <w:tmpl w:val="AF7E0A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E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F827810"/>
    <w:multiLevelType w:val="hybridMultilevel"/>
    <w:tmpl w:val="A9FC97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17326847">
    <w:abstractNumId w:val="0"/>
  </w:num>
  <w:num w:numId="2" w16cid:durableId="2131043987">
    <w:abstractNumId w:val="1"/>
  </w:num>
  <w:num w:numId="3" w16cid:durableId="1245065482">
    <w:abstractNumId w:val="3"/>
  </w:num>
  <w:num w:numId="4" w16cid:durableId="456535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DE"/>
    <w:rsid w:val="00024DE7"/>
    <w:rsid w:val="00114833"/>
    <w:rsid w:val="001F1C24"/>
    <w:rsid w:val="00270464"/>
    <w:rsid w:val="003A7BDE"/>
    <w:rsid w:val="004B457F"/>
    <w:rsid w:val="004B6041"/>
    <w:rsid w:val="0084663F"/>
    <w:rsid w:val="00880711"/>
    <w:rsid w:val="009F545A"/>
    <w:rsid w:val="00B35CE8"/>
    <w:rsid w:val="00B55B37"/>
    <w:rsid w:val="00B652AB"/>
    <w:rsid w:val="00D04FA9"/>
    <w:rsid w:val="00E62E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D3DC"/>
  <w15:docId w15:val="{CD536C1B-4099-4C50-905C-9C4B1434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A7BDE"/>
    <w:pPr>
      <w:suppressAutoHyphens/>
      <w:spacing w:after="0" w:line="240" w:lineRule="auto"/>
      <w:ind w:left="835"/>
    </w:pPr>
    <w:rPr>
      <w:rFonts w:ascii="Arial" w:eastAsia="Times New Roman" w:hAnsi="Arial" w:cs="Arial"/>
      <w:spacing w:val="-5"/>
      <w:sz w:val="20"/>
      <w:szCs w:val="20"/>
      <w:lang w:eastAsia="zh-CN"/>
    </w:rPr>
  </w:style>
  <w:style w:type="paragraph" w:styleId="Cmsor3">
    <w:name w:val="heading 3"/>
    <w:basedOn w:val="Norml"/>
    <w:next w:val="Norml"/>
    <w:link w:val="Cmsor3Char"/>
    <w:qFormat/>
    <w:rsid w:val="003A7BDE"/>
    <w:pPr>
      <w:keepNext/>
      <w:tabs>
        <w:tab w:val="left" w:pos="1260"/>
        <w:tab w:val="left" w:pos="5940"/>
      </w:tabs>
      <w:jc w:val="both"/>
      <w:outlineLvl w:val="2"/>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3A7BDE"/>
    <w:rPr>
      <w:rFonts w:ascii="Arial" w:eastAsia="Times New Roman" w:hAnsi="Arial" w:cs="Arial"/>
      <w:spacing w:val="-5"/>
      <w:sz w:val="24"/>
      <w:szCs w:val="24"/>
      <w:lang w:eastAsia="zh-CN"/>
    </w:rPr>
  </w:style>
  <w:style w:type="character" w:styleId="Oldalszm">
    <w:name w:val="page number"/>
    <w:basedOn w:val="Bekezdsalapbettpusa"/>
    <w:rsid w:val="003A7BDE"/>
  </w:style>
  <w:style w:type="paragraph" w:styleId="lfej">
    <w:name w:val="header"/>
    <w:basedOn w:val="Norml"/>
    <w:link w:val="lfejChar"/>
    <w:rsid w:val="003A7BDE"/>
    <w:pPr>
      <w:tabs>
        <w:tab w:val="center" w:pos="4536"/>
        <w:tab w:val="right" w:pos="9072"/>
      </w:tabs>
    </w:pPr>
  </w:style>
  <w:style w:type="character" w:customStyle="1" w:styleId="lfejChar">
    <w:name w:val="Élőfej Char"/>
    <w:basedOn w:val="Bekezdsalapbettpusa"/>
    <w:link w:val="lfej"/>
    <w:rsid w:val="003A7BDE"/>
    <w:rPr>
      <w:rFonts w:ascii="Arial" w:eastAsia="Times New Roman" w:hAnsi="Arial" w:cs="Arial"/>
      <w:spacing w:val="-5"/>
      <w:sz w:val="20"/>
      <w:szCs w:val="20"/>
      <w:lang w:eastAsia="zh-CN"/>
    </w:rPr>
  </w:style>
  <w:style w:type="paragraph" w:styleId="llb">
    <w:name w:val="footer"/>
    <w:basedOn w:val="Norml"/>
    <w:link w:val="llbChar"/>
    <w:rsid w:val="003A7BDE"/>
    <w:pPr>
      <w:tabs>
        <w:tab w:val="center" w:pos="4536"/>
        <w:tab w:val="right" w:pos="9072"/>
      </w:tabs>
    </w:pPr>
  </w:style>
  <w:style w:type="character" w:customStyle="1" w:styleId="llbChar">
    <w:name w:val="Élőláb Char"/>
    <w:basedOn w:val="Bekezdsalapbettpusa"/>
    <w:link w:val="llb"/>
    <w:rsid w:val="003A7BDE"/>
    <w:rPr>
      <w:rFonts w:ascii="Arial" w:eastAsia="Times New Roman" w:hAnsi="Arial" w:cs="Arial"/>
      <w:spacing w:val="-5"/>
      <w:sz w:val="20"/>
      <w:szCs w:val="20"/>
      <w:lang w:eastAsia="zh-CN"/>
    </w:rPr>
  </w:style>
  <w:style w:type="paragraph" w:styleId="Szvegtrzsbehzssal">
    <w:name w:val="Body Text Indent"/>
    <w:basedOn w:val="Norml"/>
    <w:link w:val="SzvegtrzsbehzssalChar"/>
    <w:rsid w:val="003A7BDE"/>
    <w:pPr>
      <w:autoSpaceDE w:val="0"/>
      <w:ind w:left="1620" w:hanging="180"/>
      <w:jc w:val="both"/>
    </w:pPr>
    <w:rPr>
      <w:rFonts w:ascii="Times New Roman" w:hAnsi="Times New Roman" w:cs="Times New Roman"/>
      <w:sz w:val="24"/>
    </w:rPr>
  </w:style>
  <w:style w:type="character" w:customStyle="1" w:styleId="SzvegtrzsbehzssalChar">
    <w:name w:val="Szövegtörzs behúzással Char"/>
    <w:basedOn w:val="Bekezdsalapbettpusa"/>
    <w:link w:val="Szvegtrzsbehzssal"/>
    <w:rsid w:val="003A7BDE"/>
    <w:rPr>
      <w:rFonts w:ascii="Times New Roman" w:eastAsia="Times New Roman" w:hAnsi="Times New Roman" w:cs="Times New Roman"/>
      <w:spacing w:val="-5"/>
      <w:sz w:val="24"/>
      <w:szCs w:val="20"/>
      <w:lang w:eastAsia="zh-CN"/>
    </w:rPr>
  </w:style>
  <w:style w:type="paragraph" w:styleId="Listaszerbekezds">
    <w:name w:val="List Paragraph"/>
    <w:basedOn w:val="Norml"/>
    <w:uiPriority w:val="34"/>
    <w:qFormat/>
    <w:rsid w:val="003A7BDE"/>
    <w:pPr>
      <w:ind w:left="720"/>
      <w:contextualSpacing/>
    </w:pPr>
  </w:style>
  <w:style w:type="paragraph" w:styleId="NormlWeb">
    <w:name w:val="Normal (Web)"/>
    <w:basedOn w:val="Norml"/>
    <w:uiPriority w:val="99"/>
    <w:unhideWhenUsed/>
    <w:rsid w:val="00B55B37"/>
    <w:pPr>
      <w:suppressAutoHyphens w:val="0"/>
      <w:spacing w:before="100" w:beforeAutospacing="1" w:after="100" w:afterAutospacing="1"/>
      <w:ind w:left="0"/>
    </w:pPr>
    <w:rPr>
      <w:rFonts w:ascii="Times New Roman" w:eastAsiaTheme="minorHAnsi" w:hAnsi="Times New Roman" w:cs="Times New Roman"/>
      <w:color w:val="000000"/>
      <w:spacing w:val="0"/>
      <w:sz w:val="24"/>
      <w:szCs w:val="24"/>
      <w:lang w:eastAsia="hu-HU"/>
    </w:rPr>
  </w:style>
  <w:style w:type="paragraph" w:customStyle="1" w:styleId="Default">
    <w:name w:val="Default"/>
    <w:rsid w:val="00B55B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7168</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orlovitstimea</dc:creator>
  <cp:lastModifiedBy>Orlovits Tímea</cp:lastModifiedBy>
  <cp:revision>2</cp:revision>
  <cp:lastPrinted>2020-03-03T12:34:00Z</cp:lastPrinted>
  <dcterms:created xsi:type="dcterms:W3CDTF">2024-10-18T05:54:00Z</dcterms:created>
  <dcterms:modified xsi:type="dcterms:W3CDTF">2024-10-18T05:54:00Z</dcterms:modified>
</cp:coreProperties>
</file>